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C5B" w:rsidRDefault="00C54C5B" w:rsidP="00D01DB3">
      <w:pPr>
        <w:outlineLvl w:val="0"/>
        <w:rPr>
          <w:rFonts w:ascii="Garamond" w:hAnsi="Garamond" w:cs="Arial"/>
          <w:b/>
        </w:rPr>
      </w:pPr>
      <w:r w:rsidRPr="00695EC2">
        <w:rPr>
          <w:rFonts w:ascii="Garamond" w:hAnsi="Garamond"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7" type="#_x0000_t75" style="width:324.75pt;height:78.75pt;visibility:visible">
            <v:imagedata r:id="rId7" o:title="" croptop="23176f" cropbottom="21832f" cropleft="9190f" cropright="9066f"/>
          </v:shape>
        </w:pict>
      </w: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Pr="00D01DB3" w:rsidRDefault="00C54C5B" w:rsidP="00D01DB3">
      <w:pPr>
        <w:rPr>
          <w:rFonts w:ascii="Garamond" w:hAnsi="Garamond" w:cs="Arial"/>
        </w:rPr>
      </w:pPr>
    </w:p>
    <w:p w:rsidR="00C54C5B" w:rsidRDefault="00C54C5B" w:rsidP="00D01DB3">
      <w:pPr>
        <w:outlineLvl w:val="0"/>
        <w:rPr>
          <w:rFonts w:ascii="Garamond" w:hAnsi="Garamond" w:cs="Arial"/>
        </w:rPr>
      </w:pPr>
    </w:p>
    <w:p w:rsidR="00C54C5B" w:rsidRPr="00D01DB3" w:rsidRDefault="00C54C5B" w:rsidP="00D01DB3">
      <w:pPr>
        <w:jc w:val="center"/>
        <w:outlineLvl w:val="0"/>
        <w:rPr>
          <w:rFonts w:ascii="Muni" w:hAnsi="Muni"/>
          <w:b/>
          <w:sz w:val="36"/>
          <w:u w:val="single"/>
        </w:rPr>
      </w:pPr>
      <w:r w:rsidRPr="00D01DB3">
        <w:rPr>
          <w:rFonts w:ascii="Muni" w:hAnsi="Muni"/>
          <w:b/>
          <w:sz w:val="36"/>
          <w:u w:val="single"/>
        </w:rPr>
        <w:t>Organizační řád centra RECETOX</w:t>
      </w:r>
    </w:p>
    <w:p w:rsidR="00C54C5B" w:rsidRPr="005D221F" w:rsidRDefault="00C54C5B" w:rsidP="00D01DB3">
      <w:pPr>
        <w:jc w:val="center"/>
        <w:rPr>
          <w:rFonts w:ascii="Muni Medium" w:hAnsi="Muni Medium" w:cs="Garamond"/>
          <w:b/>
          <w:bCs/>
          <w:sz w:val="32"/>
          <w:szCs w:val="32"/>
          <w:u w:val="single"/>
        </w:rPr>
      </w:pPr>
    </w:p>
    <w:p w:rsidR="00C54C5B" w:rsidRDefault="00C54C5B" w:rsidP="00D01DB3">
      <w:pPr>
        <w:tabs>
          <w:tab w:val="left" w:pos="2895"/>
        </w:tabs>
        <w:outlineLvl w:val="0"/>
        <w:rPr>
          <w:rFonts w:ascii="Garamond" w:hAnsi="Garamond" w:cs="Arial"/>
        </w:rPr>
      </w:pPr>
    </w:p>
    <w:p w:rsidR="00C54C5B" w:rsidRDefault="00C54C5B" w:rsidP="00A23979">
      <w:pPr>
        <w:jc w:val="center"/>
        <w:outlineLvl w:val="0"/>
        <w:rPr>
          <w:rFonts w:ascii="Garamond" w:hAnsi="Garamond" w:cs="Arial"/>
        </w:rPr>
      </w:pPr>
      <w:r w:rsidRPr="00D01DB3">
        <w:rPr>
          <w:rFonts w:ascii="Garamond" w:hAnsi="Garamond" w:cs="Arial"/>
        </w:rPr>
        <w:br w:type="column"/>
      </w:r>
    </w:p>
    <w:p w:rsidR="00C54C5B" w:rsidRDefault="00C54C5B" w:rsidP="00A23979">
      <w:pPr>
        <w:jc w:val="center"/>
        <w:outlineLvl w:val="0"/>
        <w:rPr>
          <w:rFonts w:ascii="Garamond" w:hAnsi="Garamond" w:cs="Arial"/>
          <w:b/>
        </w:rPr>
      </w:pPr>
      <w:r>
        <w:rPr>
          <w:rFonts w:ascii="Garamond" w:hAnsi="Garamond" w:cs="Arial"/>
          <w:b/>
        </w:rPr>
        <w:t>Přírodovědecká fakulta Masarykovy univerzity</w:t>
      </w:r>
    </w:p>
    <w:p w:rsidR="00C54C5B" w:rsidRDefault="00C54C5B" w:rsidP="00A23979">
      <w:pPr>
        <w:rPr>
          <w:rFonts w:ascii="Garamond" w:hAnsi="Garamond"/>
          <w:b/>
        </w:rPr>
      </w:pPr>
    </w:p>
    <w:p w:rsidR="00C54C5B" w:rsidRDefault="00C54C5B" w:rsidP="00A23979">
      <w:pPr>
        <w:jc w:val="center"/>
        <w:outlineLvl w:val="0"/>
        <w:rPr>
          <w:rFonts w:ascii="Garamond" w:hAnsi="Garamond"/>
          <w:b/>
        </w:rPr>
      </w:pPr>
      <w:r>
        <w:rPr>
          <w:rFonts w:ascii="Garamond" w:hAnsi="Garamond"/>
          <w:b/>
        </w:rPr>
        <w:t>Organizační řád centra RECETOX</w:t>
      </w:r>
    </w:p>
    <w:p w:rsidR="00C54C5B" w:rsidRDefault="00C54C5B" w:rsidP="00A23979">
      <w:pPr>
        <w:rPr>
          <w:rFonts w:ascii="Garamond" w:hAnsi="Garamond"/>
        </w:rPr>
      </w:pPr>
    </w:p>
    <w:p w:rsidR="00C54C5B" w:rsidRDefault="00C54C5B" w:rsidP="00BB3100">
      <w:pPr>
        <w:jc w:val="center"/>
        <w:outlineLvl w:val="0"/>
        <w:rPr>
          <w:rFonts w:ascii="Garamond" w:hAnsi="Garamond" w:cs="Arial"/>
        </w:rPr>
      </w:pPr>
    </w:p>
    <w:p w:rsidR="00C54C5B" w:rsidRDefault="00C54C5B" w:rsidP="00BB3100">
      <w:pPr>
        <w:jc w:val="center"/>
        <w:outlineLvl w:val="0"/>
        <w:rPr>
          <w:rFonts w:ascii="Garamond" w:hAnsi="Garamond" w:cs="Arial"/>
        </w:rPr>
      </w:pPr>
    </w:p>
    <w:p w:rsidR="00C54C5B" w:rsidRDefault="00C54C5B" w:rsidP="00BB3100">
      <w:pPr>
        <w:jc w:val="center"/>
        <w:outlineLvl w:val="0"/>
        <w:rPr>
          <w:rFonts w:ascii="Garamond" w:hAnsi="Garamond" w:cs="Arial"/>
          <w:b/>
        </w:rPr>
      </w:pPr>
      <w:r>
        <w:rPr>
          <w:rFonts w:ascii="Garamond" w:hAnsi="Garamond" w:cs="Arial"/>
          <w:b/>
        </w:rPr>
        <w:t>Čl. 1</w:t>
      </w:r>
    </w:p>
    <w:p w:rsidR="00C54C5B" w:rsidRDefault="00C54C5B">
      <w:pPr>
        <w:jc w:val="center"/>
        <w:rPr>
          <w:rFonts w:ascii="Garamond" w:hAnsi="Garamond" w:cs="Arial"/>
          <w:b/>
        </w:rPr>
      </w:pPr>
      <w:r>
        <w:rPr>
          <w:rFonts w:ascii="Garamond" w:hAnsi="Garamond" w:cs="Arial"/>
          <w:b/>
        </w:rPr>
        <w:t>Úvodní ustanovení</w:t>
      </w:r>
    </w:p>
    <w:p w:rsidR="00C54C5B" w:rsidRPr="00A23979" w:rsidRDefault="00C54C5B" w:rsidP="00FE7AE2">
      <w:pPr>
        <w:pStyle w:val="ListParagraph"/>
        <w:numPr>
          <w:ilvl w:val="0"/>
          <w:numId w:val="15"/>
        </w:numPr>
        <w:tabs>
          <w:tab w:val="left" w:pos="0"/>
        </w:tabs>
        <w:spacing w:before="240" w:beforeAutospacing="0"/>
        <w:jc w:val="both"/>
        <w:rPr>
          <w:rFonts w:ascii="Garamond" w:hAnsi="Garamond"/>
        </w:rPr>
      </w:pPr>
      <w:r w:rsidRPr="00A23979">
        <w:rPr>
          <w:rFonts w:ascii="Garamond" w:hAnsi="Garamond"/>
        </w:rPr>
        <w:t>Centrum RECETOX (dříve celým názvem „Centrum pro výzkum toxických látek v prostředí“ – „REsearch CEntre for TOXic compounds in the environment“), (dále jen „Centrum“) je ústavem Přírodovědecké fakulty ve smyslu článku 21 jejího Statutu (dále jen „Statut“ a „Fakulta“).</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Centrum pro výzkum toxických látek v prostředí bylo zřízeno rozhodnutím Akademického s</w:t>
      </w:r>
      <w:r>
        <w:rPr>
          <w:rFonts w:ascii="Garamond" w:hAnsi="Garamond"/>
        </w:rPr>
        <w:t>enátu F</w:t>
      </w:r>
      <w:r w:rsidRPr="00A23979">
        <w:rPr>
          <w:rFonts w:ascii="Garamond" w:hAnsi="Garamond"/>
        </w:rPr>
        <w:t>akulty ze dne 22. února 2010 s účinností k 1. březnu 2010 návazně na zrušení Výzkumného centra pro chemii životního prostředí a ekotoxikologii.</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Centrum nadále používá výhradně krátký název RECETOX za názvem Masarykovy univerzity (dále jen „MU“) nebo Fakulty v českém i anglickém ekvivalentu pro vnější označení budov a místností, kde Centrum působí, na razítku a všude tam, kde Centrum vystupuje svým jménem v rozsahu vymezeném tímto Organizačním řádem centra RECETOX (dále jen „</w:t>
      </w:r>
      <w:r>
        <w:rPr>
          <w:rFonts w:ascii="Garamond" w:hAnsi="Garamond"/>
        </w:rPr>
        <w:t>Ř</w:t>
      </w:r>
      <w:r w:rsidRPr="00A23979">
        <w:rPr>
          <w:rFonts w:ascii="Garamond" w:hAnsi="Garamond"/>
        </w:rPr>
        <w:t>ád“).</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Činnost Centra se uskutečňuje a rozvíjí v souladu s nadřazenými normami.</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Hlavním posláním Centra je realizovat akreditované studijní programy</w:t>
      </w:r>
      <w:r>
        <w:rPr>
          <w:rFonts w:ascii="Garamond" w:hAnsi="Garamond"/>
        </w:rPr>
        <w:t xml:space="preserve"> a programy, pro něž má Fakulta oprávnění je uskutečňovat</w:t>
      </w:r>
      <w:r w:rsidRPr="00A23979">
        <w:rPr>
          <w:rFonts w:ascii="Garamond" w:hAnsi="Garamond"/>
        </w:rPr>
        <w:t>, výzkumnou, vývojovou, vzdělávací a konzultační činnost v oblasti životního prostředí a zdraví, včetně tzv. třetí funkce vysokých škol, jak je popsáno v článcích 8 až 10</w:t>
      </w:r>
      <w:r>
        <w:rPr>
          <w:rFonts w:ascii="Garamond" w:hAnsi="Garamond"/>
        </w:rPr>
        <w:t xml:space="preserve"> Ř</w:t>
      </w:r>
      <w:r w:rsidRPr="00A23979">
        <w:rPr>
          <w:rFonts w:ascii="Garamond" w:hAnsi="Garamond"/>
        </w:rPr>
        <w:t>ádu.</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Usnesením vlády České republiky (dále jen „ČR“) č. 207 ze dne 15. března 2010 o Cestovní mapě ČR velkých infrastruktur pro výzkum, vývoj a inovace je součástí Centra Velká výzkumná infrastruktura v souladu § 2, odst. 2, písmeno d), zákona 130/2002 Sb.</w:t>
      </w:r>
      <w:r>
        <w:rPr>
          <w:rFonts w:ascii="Garamond" w:hAnsi="Garamond"/>
        </w:rPr>
        <w:t>,</w:t>
      </w:r>
      <w:r w:rsidRPr="00A23979">
        <w:rPr>
          <w:rFonts w:ascii="Garamond" w:hAnsi="Garamond"/>
        </w:rPr>
        <w:t xml:space="preserve"> o podpoře výzkumu, experimentálního vývoje a inovací. Organizace a činnosti výzkumné infrastruktury RECETOX jsou popsány v článku 9.</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 xml:space="preserve">Na základě smlouvy č. MŽP/750/02/CHL/08 mezi MU a Ministerstvem životního prostředí (dále jen „MŽP“) je součástí Centra Národní centrum pro toxické látky (dále jen „Národní centrum“) v souladu s Usnesením vlády č. 1572 ze dne 7. prosince 2005. </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Národní centrum na základě dodatku č. 3 ke smlouvě č. MŽP/750/02/CHL/08 zajišťuje funkci Regionálního centra pro budování kapacit a přenos technologií v regionu střední a východní Evropy (CEE) v souladu s rozhodnutím Konference smluvních stran Stockholmské úmluvy č. SC-4/23 a SC2/9. Organizace a činnosti Národního centra jsou popsány v článku 10.</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 xml:space="preserve">S ohledem na své zaměření (dle článku 1, odst. 5) a povahu činností vytváří Centrum interdisciplinární přesahy a sdílí výzkumné a infrastrukturní týmy s jinými pracovišti MU a mimo MU. Začlenění společných pracovních skupin do organizační struktury Centra, stejně jako další aspekty takto vzniklého vztahu Centra s dalšími pracovišti jsou řešeny smlouvou mezi Ředitelem Centra (dále jen „Ředitel“), případně děkanem Přírodovědecké fakulty nebo rektorem MU (v souladu s relevantními předpisy MU) a pověřeným zástupcem partnera. </w:t>
      </w:r>
    </w:p>
    <w:p w:rsidR="00C54C5B" w:rsidRPr="00A23979" w:rsidRDefault="00C54C5B" w:rsidP="00FE7AE2">
      <w:pPr>
        <w:pStyle w:val="ListParagraph"/>
        <w:numPr>
          <w:ilvl w:val="0"/>
          <w:numId w:val="15"/>
        </w:numPr>
        <w:tabs>
          <w:tab w:val="left" w:pos="0"/>
        </w:tabs>
        <w:jc w:val="both"/>
        <w:rPr>
          <w:rFonts w:ascii="Garamond" w:hAnsi="Garamond"/>
        </w:rPr>
      </w:pPr>
      <w:r w:rsidRPr="00A23979">
        <w:rPr>
          <w:rFonts w:ascii="Garamond" w:hAnsi="Garamond"/>
        </w:rPr>
        <w:t>Pracovními jazyky Centra jsou čeština a angličtina.</w:t>
      </w:r>
    </w:p>
    <w:p w:rsidR="00C54C5B" w:rsidRPr="00A23979" w:rsidRDefault="00C54C5B" w:rsidP="00FE7AE2">
      <w:pPr>
        <w:pStyle w:val="ListParagraph"/>
        <w:numPr>
          <w:ilvl w:val="0"/>
          <w:numId w:val="15"/>
        </w:numPr>
        <w:tabs>
          <w:tab w:val="left" w:pos="0"/>
        </w:tabs>
        <w:jc w:val="both"/>
        <w:rPr>
          <w:rFonts w:ascii="Garamond" w:hAnsi="Garamond"/>
        </w:rPr>
      </w:pPr>
      <w:r>
        <w:rPr>
          <w:rFonts w:ascii="Garamond" w:hAnsi="Garamond"/>
        </w:rPr>
        <w:t>Tento Ř</w:t>
      </w:r>
      <w:r w:rsidRPr="00A23979">
        <w:rPr>
          <w:rFonts w:ascii="Garamond" w:hAnsi="Garamond"/>
        </w:rPr>
        <w:t>ád vymezuje postavení, práva a povinnosti Centra a upravuje v souladu se Statutem a Org</w:t>
      </w:r>
      <w:r>
        <w:rPr>
          <w:rFonts w:ascii="Garamond" w:hAnsi="Garamond"/>
        </w:rPr>
        <w:t>anizačním řádem F</w:t>
      </w:r>
      <w:r w:rsidRPr="00A23979">
        <w:rPr>
          <w:rFonts w:ascii="Garamond" w:hAnsi="Garamond"/>
        </w:rPr>
        <w:t>akulty (a) vnitřní organizační členění a řízení Centra, (b) realizaci výzkumných, vzdělávacích, konzultačních a podpůrných aktivit, (c) pravidla hospodaření Centra a (d) pravidla hodnocení Centra a jeho součástí.</w:t>
      </w:r>
    </w:p>
    <w:p w:rsidR="00C54C5B" w:rsidRPr="00A23979" w:rsidRDefault="00C54C5B" w:rsidP="00FE7AE2">
      <w:pPr>
        <w:pStyle w:val="ListParagraph"/>
        <w:numPr>
          <w:ilvl w:val="0"/>
          <w:numId w:val="15"/>
        </w:numPr>
        <w:tabs>
          <w:tab w:val="left" w:pos="0"/>
        </w:tabs>
        <w:jc w:val="both"/>
        <w:rPr>
          <w:rFonts w:ascii="Garamond" w:hAnsi="Garamond"/>
        </w:rPr>
      </w:pPr>
      <w:r>
        <w:rPr>
          <w:rFonts w:ascii="Garamond" w:hAnsi="Garamond"/>
        </w:rPr>
        <w:t>Tento Ř</w:t>
      </w:r>
      <w:r w:rsidRPr="00A23979">
        <w:rPr>
          <w:rFonts w:ascii="Garamond" w:hAnsi="Garamond"/>
        </w:rPr>
        <w:t>ád je závazný pro všechny pracovníky Centra.</w:t>
      </w:r>
    </w:p>
    <w:p w:rsidR="00C54C5B" w:rsidRDefault="00C54C5B" w:rsidP="00A26B35">
      <w:pPr>
        <w:ind w:left="360"/>
        <w:jc w:val="center"/>
        <w:rPr>
          <w:rFonts w:ascii="Garamond" w:hAnsi="Garamond" w:cs="Arial"/>
          <w:b/>
        </w:rPr>
      </w:pPr>
      <w:r>
        <w:rPr>
          <w:rFonts w:ascii="Garamond" w:hAnsi="Garamond" w:cs="Arial"/>
          <w:b/>
        </w:rPr>
        <w:t>Čl. 2</w:t>
      </w:r>
    </w:p>
    <w:p w:rsidR="00C54C5B" w:rsidRDefault="00C54C5B" w:rsidP="00A26B35">
      <w:pPr>
        <w:ind w:left="360"/>
        <w:jc w:val="center"/>
        <w:rPr>
          <w:rFonts w:ascii="Garamond" w:hAnsi="Garamond"/>
        </w:rPr>
      </w:pPr>
      <w:r>
        <w:rPr>
          <w:rFonts w:ascii="Garamond" w:hAnsi="Garamond" w:cs="Arial"/>
          <w:b/>
        </w:rPr>
        <w:t>Organizační struktura a systém řízení Centra</w:t>
      </w:r>
    </w:p>
    <w:p w:rsidR="00C54C5B" w:rsidRPr="00A23979" w:rsidRDefault="00C54C5B" w:rsidP="00FE7AE2">
      <w:pPr>
        <w:pStyle w:val="ListParagraph"/>
        <w:numPr>
          <w:ilvl w:val="0"/>
          <w:numId w:val="16"/>
        </w:numPr>
        <w:tabs>
          <w:tab w:val="left" w:pos="360"/>
        </w:tabs>
        <w:spacing w:before="240"/>
        <w:jc w:val="both"/>
        <w:rPr>
          <w:rFonts w:ascii="Garamond" w:hAnsi="Garamond"/>
        </w:rPr>
      </w:pPr>
      <w:r w:rsidRPr="00A23979">
        <w:rPr>
          <w:rFonts w:ascii="Garamond" w:hAnsi="Garamond"/>
        </w:rPr>
        <w:t xml:space="preserve">V souladu s článkem 21, odst. 3 Statutu je Centrum vnitřně členěno na tyto organizační jednotky: (a) výzkumné programy, jmenovitě Environmentální chemie a modelování, Environmentální epidemiologie, Environmentální toxikologie, Proteinové inženýrství, Chemické nástroje pro diagnostiku a terapii, (b) Výzkumnou infrastrukturu, (c) Národní centrum, (d) Kancelář ředitele a (e) Provoz a správu. Tyto organizační jednotky se mohou dále vnitřně členit na výzkumné skupiny (v případě výzkumných programů), centrální jednotky (v případě Výzkumné infrastruktury) nebo oddělení (v případě ostatních organizačních jednotek) dle potřeby řízení a organizace práce. </w:t>
      </w:r>
    </w:p>
    <w:p w:rsidR="00C54C5B" w:rsidRPr="00A23979" w:rsidRDefault="00C54C5B" w:rsidP="00FE7AE2">
      <w:pPr>
        <w:pStyle w:val="ListParagraph"/>
        <w:numPr>
          <w:ilvl w:val="0"/>
          <w:numId w:val="16"/>
        </w:numPr>
        <w:tabs>
          <w:tab w:val="left" w:pos="360"/>
        </w:tabs>
        <w:jc w:val="both"/>
        <w:rPr>
          <w:rFonts w:ascii="Garamond" w:hAnsi="Garamond"/>
        </w:rPr>
      </w:pPr>
      <w:r w:rsidRPr="00A23979">
        <w:rPr>
          <w:rFonts w:ascii="Garamond" w:hAnsi="Garamond"/>
        </w:rPr>
        <w:t xml:space="preserve">V návaznosti na Organizační řád Fakulty Centrum používá tři úrovně liniového řízení. První úroveň náleží Řediteli s odpovědnostmi a pravomocemi definovanými článkem 23 Statutu. Druhá úroveň je vykonávána vedoucími pracovníky organizačních jednotek uvedených výše v článku 2, odst. 1. Třetí úroveň reprezentují, kdekoli je to relevantní, vedoucí jednotlivých výzkumných skupin, centrálních jednotek nebo oddělení. Funkce na druhém a třetím stupni řízení nejsou jmenované a jsou popsané v dalších </w:t>
      </w:r>
      <w:r>
        <w:rPr>
          <w:rFonts w:ascii="Garamond" w:hAnsi="Garamond"/>
        </w:rPr>
        <w:t>částech Ř</w:t>
      </w:r>
      <w:r w:rsidRPr="00A23979">
        <w:rPr>
          <w:rFonts w:ascii="Garamond" w:hAnsi="Garamond"/>
        </w:rPr>
        <w:t>ádu. Schéma organizačn</w:t>
      </w:r>
      <w:r>
        <w:rPr>
          <w:rFonts w:ascii="Garamond" w:hAnsi="Garamond"/>
        </w:rPr>
        <w:t>í struktury je přílohou tohoto Ř</w:t>
      </w:r>
      <w:r w:rsidRPr="00A23979">
        <w:rPr>
          <w:rFonts w:ascii="Garamond" w:hAnsi="Garamond"/>
        </w:rPr>
        <w:t>ádu.</w:t>
      </w:r>
    </w:p>
    <w:p w:rsidR="00C54C5B" w:rsidRPr="00A23979" w:rsidRDefault="00C54C5B" w:rsidP="00FE7AE2">
      <w:pPr>
        <w:pStyle w:val="ListParagraph"/>
        <w:numPr>
          <w:ilvl w:val="0"/>
          <w:numId w:val="16"/>
        </w:numPr>
        <w:tabs>
          <w:tab w:val="left" w:pos="360"/>
        </w:tabs>
        <w:jc w:val="both"/>
        <w:rPr>
          <w:rFonts w:ascii="Garamond" w:hAnsi="Garamond"/>
        </w:rPr>
      </w:pPr>
      <w:r w:rsidRPr="00A23979">
        <w:rPr>
          <w:rFonts w:ascii="Garamond" w:hAnsi="Garamond"/>
        </w:rPr>
        <w:t xml:space="preserve">Pokud pozice na druhé úrovni řízení není obsazena, přechází pravomoci a odpovědnosti na Ředitele. Ředitel v takovém případě pověří koordinací příslušné součásti některého z jejích zaměstnanců. </w:t>
      </w:r>
    </w:p>
    <w:p w:rsidR="00C54C5B" w:rsidRPr="00A23979" w:rsidRDefault="00C54C5B" w:rsidP="00FE7AE2">
      <w:pPr>
        <w:pStyle w:val="ListParagraph"/>
        <w:numPr>
          <w:ilvl w:val="0"/>
          <w:numId w:val="16"/>
        </w:numPr>
        <w:tabs>
          <w:tab w:val="left" w:pos="360"/>
        </w:tabs>
        <w:jc w:val="both"/>
        <w:rPr>
          <w:rFonts w:ascii="Garamond" w:hAnsi="Garamond"/>
        </w:rPr>
      </w:pPr>
      <w:r w:rsidRPr="00A23979">
        <w:rPr>
          <w:rFonts w:ascii="Garamond" w:hAnsi="Garamond"/>
        </w:rPr>
        <w:t>Změny v organizační struktuře</w:t>
      </w:r>
      <w:r>
        <w:rPr>
          <w:rFonts w:ascii="Garamond" w:hAnsi="Garamond"/>
        </w:rPr>
        <w:t xml:space="preserve"> jsou změnou Ř</w:t>
      </w:r>
      <w:r w:rsidRPr="00A23979">
        <w:rPr>
          <w:rFonts w:ascii="Garamond" w:hAnsi="Garamond"/>
        </w:rPr>
        <w:t xml:space="preserve">ádu. S ohledem na interním systémy MU mohou být realizovány jednou ročně, a to se začátkem kalendářního roku. </w:t>
      </w:r>
    </w:p>
    <w:p w:rsidR="00C54C5B" w:rsidRPr="00A23979" w:rsidRDefault="00C54C5B" w:rsidP="00FE7AE2">
      <w:pPr>
        <w:pStyle w:val="ListParagraph"/>
        <w:numPr>
          <w:ilvl w:val="0"/>
          <w:numId w:val="16"/>
        </w:numPr>
        <w:tabs>
          <w:tab w:val="left" w:pos="360"/>
        </w:tabs>
        <w:spacing w:after="0" w:afterAutospacing="0"/>
        <w:jc w:val="both"/>
        <w:rPr>
          <w:rFonts w:ascii="Garamond" w:hAnsi="Garamond"/>
        </w:rPr>
      </w:pPr>
      <w:r w:rsidRPr="00A23979">
        <w:rPr>
          <w:rFonts w:ascii="Garamond" w:hAnsi="Garamond"/>
        </w:rPr>
        <w:t>Pro zajištění j</w:t>
      </w:r>
      <w:bookmarkStart w:id="0" w:name="_GoBack"/>
      <w:bookmarkEnd w:id="0"/>
      <w:r w:rsidRPr="00A23979">
        <w:rPr>
          <w:rFonts w:ascii="Garamond" w:hAnsi="Garamond"/>
        </w:rPr>
        <w:t>ednotlivých činností používá Centrum maticovou řídící strukturu. Ta je relevantní zejména pro činnost Národního centra, ale také pro činnosti vzdělávací, výzkumné a infrastrukturní, které sahají napříč ustaveným liniovým řízením a zahrnují i pracoviště mimo Centrum, jak je popsáno v článku 1, odst. 9.</w:t>
      </w:r>
    </w:p>
    <w:p w:rsidR="00C54C5B" w:rsidRDefault="00C54C5B" w:rsidP="00A23979">
      <w:pPr>
        <w:rPr>
          <w:rFonts w:ascii="Garamond" w:hAnsi="Garamond"/>
        </w:rPr>
      </w:pPr>
    </w:p>
    <w:p w:rsidR="00C54C5B" w:rsidRDefault="00C54C5B" w:rsidP="00714DE7">
      <w:pPr>
        <w:rPr>
          <w:rFonts w:ascii="Garamond" w:hAnsi="Garamond"/>
        </w:rPr>
      </w:pPr>
    </w:p>
    <w:p w:rsidR="00C54C5B" w:rsidRDefault="00C54C5B" w:rsidP="009E2941">
      <w:pPr>
        <w:ind w:left="360"/>
        <w:jc w:val="center"/>
        <w:rPr>
          <w:rFonts w:ascii="Garamond" w:hAnsi="Garamond" w:cs="Arial"/>
          <w:b/>
        </w:rPr>
      </w:pPr>
      <w:r>
        <w:rPr>
          <w:rFonts w:ascii="Garamond" w:hAnsi="Garamond" w:cs="Arial"/>
          <w:b/>
        </w:rPr>
        <w:t>Čl. 3</w:t>
      </w:r>
    </w:p>
    <w:p w:rsidR="00C54C5B" w:rsidRDefault="00C54C5B" w:rsidP="009E7D5B">
      <w:pPr>
        <w:ind w:left="360"/>
        <w:jc w:val="center"/>
        <w:rPr>
          <w:rFonts w:ascii="Garamond" w:hAnsi="Garamond" w:cs="Arial"/>
          <w:b/>
        </w:rPr>
      </w:pPr>
      <w:r>
        <w:rPr>
          <w:rFonts w:ascii="Garamond" w:hAnsi="Garamond" w:cs="Arial"/>
          <w:b/>
        </w:rPr>
        <w:t>Ředitel Centra</w:t>
      </w:r>
    </w:p>
    <w:p w:rsidR="00C54C5B" w:rsidRPr="00A73EC5" w:rsidRDefault="00C54C5B" w:rsidP="00FE7AE2">
      <w:pPr>
        <w:pStyle w:val="ListParagraph"/>
        <w:numPr>
          <w:ilvl w:val="0"/>
          <w:numId w:val="6"/>
        </w:numPr>
        <w:tabs>
          <w:tab w:val="left" w:pos="360"/>
        </w:tabs>
        <w:jc w:val="both"/>
        <w:rPr>
          <w:rFonts w:ascii="Garamond" w:hAnsi="Garamond"/>
        </w:rPr>
      </w:pPr>
      <w:r>
        <w:rPr>
          <w:rFonts w:ascii="Garamond" w:hAnsi="Garamond"/>
        </w:rPr>
        <w:t>Pozice Ředitele je ustanovena v souladu s článkem 23 Statutu a článkem 3.1. Organizačního řádu Fakulty.</w:t>
      </w:r>
    </w:p>
    <w:p w:rsidR="00C54C5B" w:rsidRPr="00714DE7" w:rsidRDefault="00C54C5B" w:rsidP="00FE7AE2">
      <w:pPr>
        <w:pStyle w:val="ListParagraph"/>
        <w:numPr>
          <w:ilvl w:val="0"/>
          <w:numId w:val="6"/>
        </w:numPr>
        <w:tabs>
          <w:tab w:val="left" w:pos="360"/>
        </w:tabs>
        <w:jc w:val="both"/>
        <w:rPr>
          <w:rFonts w:ascii="Garamond" w:hAnsi="Garamond"/>
        </w:rPr>
      </w:pPr>
      <w:r w:rsidRPr="00A762F6">
        <w:rPr>
          <w:rFonts w:ascii="Garamond" w:hAnsi="Garamond"/>
        </w:rPr>
        <w:t>Ředitel</w:t>
      </w:r>
      <w:r>
        <w:rPr>
          <w:rFonts w:ascii="Garamond" w:hAnsi="Garamond"/>
        </w:rPr>
        <w:t xml:space="preserve"> </w:t>
      </w:r>
      <w:r w:rsidRPr="00714DE7">
        <w:rPr>
          <w:rFonts w:ascii="Garamond" w:hAnsi="Garamond"/>
        </w:rPr>
        <w:t xml:space="preserve">odpovídá za </w:t>
      </w:r>
      <w:r>
        <w:rPr>
          <w:rFonts w:ascii="Garamond" w:hAnsi="Garamond"/>
        </w:rPr>
        <w:t xml:space="preserve">komplexní řízení pracoviště, </w:t>
      </w:r>
      <w:r w:rsidRPr="00714DE7">
        <w:rPr>
          <w:rFonts w:ascii="Garamond" w:hAnsi="Garamond"/>
        </w:rPr>
        <w:t xml:space="preserve">kvalitu výzkumných a vzdělávacích činností </w:t>
      </w:r>
      <w:r>
        <w:rPr>
          <w:rFonts w:ascii="Garamond" w:hAnsi="Garamond"/>
        </w:rPr>
        <w:t>a</w:t>
      </w:r>
      <w:r w:rsidRPr="00903AA6">
        <w:rPr>
          <w:rFonts w:ascii="Garamond" w:hAnsi="Garamond"/>
        </w:rPr>
        <w:t xml:space="preserve"> </w:t>
      </w:r>
      <w:r w:rsidRPr="00714DE7">
        <w:rPr>
          <w:rFonts w:ascii="Garamond" w:hAnsi="Garamond"/>
        </w:rPr>
        <w:t xml:space="preserve">za hospodárné, efektivní a účelné využití </w:t>
      </w:r>
      <w:r>
        <w:rPr>
          <w:rFonts w:ascii="Garamond" w:hAnsi="Garamond"/>
        </w:rPr>
        <w:t xml:space="preserve">získaných finančních </w:t>
      </w:r>
      <w:r w:rsidRPr="00714DE7">
        <w:rPr>
          <w:rFonts w:ascii="Garamond" w:hAnsi="Garamond"/>
        </w:rPr>
        <w:t>zdrojů</w:t>
      </w:r>
      <w:r w:rsidRPr="00903AA6">
        <w:rPr>
          <w:rFonts w:ascii="Garamond" w:hAnsi="Garamond"/>
        </w:rPr>
        <w:t>.</w:t>
      </w:r>
    </w:p>
    <w:p w:rsidR="00C54C5B" w:rsidRDefault="00C54C5B" w:rsidP="00FE7AE2">
      <w:pPr>
        <w:pStyle w:val="ListParagraph"/>
        <w:numPr>
          <w:ilvl w:val="0"/>
          <w:numId w:val="6"/>
        </w:numPr>
        <w:tabs>
          <w:tab w:val="left" w:pos="360"/>
        </w:tabs>
        <w:jc w:val="both"/>
        <w:rPr>
          <w:rFonts w:ascii="Garamond" w:hAnsi="Garamond"/>
        </w:rPr>
      </w:pPr>
      <w:r>
        <w:rPr>
          <w:rFonts w:ascii="Garamond" w:hAnsi="Garamond"/>
        </w:rPr>
        <w:t>V</w:t>
      </w:r>
      <w:r w:rsidRPr="00714DE7">
        <w:rPr>
          <w:rFonts w:ascii="Garamond" w:hAnsi="Garamond"/>
        </w:rPr>
        <w:t>ykonává řídící pravomoci vůči všem zaměstnancům Centra</w:t>
      </w:r>
      <w:r>
        <w:rPr>
          <w:rFonts w:ascii="Garamond" w:hAnsi="Garamond"/>
        </w:rPr>
        <w:t xml:space="preserve"> a</w:t>
      </w:r>
      <w:r w:rsidRPr="007F05C5">
        <w:t xml:space="preserve"> </w:t>
      </w:r>
      <w:r>
        <w:rPr>
          <w:rFonts w:ascii="Garamond" w:hAnsi="Garamond"/>
        </w:rPr>
        <w:t>vydává Pokyny ředitele a O</w:t>
      </w:r>
      <w:r w:rsidRPr="007F05C5">
        <w:rPr>
          <w:rFonts w:ascii="Garamond" w:hAnsi="Garamond"/>
        </w:rPr>
        <w:t>patření ředitele k nastavení a řízení Centra</w:t>
      </w:r>
      <w:r>
        <w:rPr>
          <w:rFonts w:ascii="Garamond" w:hAnsi="Garamond"/>
        </w:rPr>
        <w:t xml:space="preserve"> tak, aby byly zajištěny podmínky pro vzdělávací a výzkumnou činnost</w:t>
      </w:r>
      <w:r w:rsidRPr="00903AA6">
        <w:rPr>
          <w:rFonts w:ascii="Garamond" w:hAnsi="Garamond"/>
        </w:rPr>
        <w:t>.</w:t>
      </w:r>
      <w:r w:rsidRPr="00255432">
        <w:t xml:space="preserve"> </w:t>
      </w:r>
    </w:p>
    <w:p w:rsidR="00C54C5B" w:rsidRDefault="00C54C5B" w:rsidP="00FE7AE2">
      <w:pPr>
        <w:pStyle w:val="ListParagraph"/>
        <w:numPr>
          <w:ilvl w:val="0"/>
          <w:numId w:val="6"/>
        </w:numPr>
        <w:tabs>
          <w:tab w:val="left" w:pos="360"/>
        </w:tabs>
        <w:jc w:val="both"/>
        <w:rPr>
          <w:rFonts w:ascii="Garamond" w:hAnsi="Garamond"/>
        </w:rPr>
      </w:pPr>
      <w:r>
        <w:rPr>
          <w:rFonts w:ascii="Garamond" w:hAnsi="Garamond"/>
        </w:rPr>
        <w:t>R</w:t>
      </w:r>
      <w:r w:rsidRPr="007F05C5">
        <w:rPr>
          <w:rFonts w:ascii="Garamond" w:hAnsi="Garamond"/>
        </w:rPr>
        <w:t>ozhoduje o strategickém směřování Centra</w:t>
      </w:r>
      <w:r>
        <w:rPr>
          <w:rFonts w:ascii="Garamond" w:hAnsi="Garamond"/>
        </w:rPr>
        <w:t xml:space="preserve"> a vytváří nástroje pro naplňování strategických cílů, včetně nástrojů finančních a motivačních. </w:t>
      </w:r>
    </w:p>
    <w:p w:rsidR="00C54C5B" w:rsidRPr="00855E66" w:rsidRDefault="00C54C5B" w:rsidP="00FE7AE2">
      <w:pPr>
        <w:pStyle w:val="ListParagraph"/>
        <w:numPr>
          <w:ilvl w:val="0"/>
          <w:numId w:val="6"/>
        </w:numPr>
        <w:jc w:val="both"/>
        <w:rPr>
          <w:rFonts w:ascii="Garamond" w:hAnsi="Garamond"/>
        </w:rPr>
      </w:pPr>
      <w:r>
        <w:rPr>
          <w:rFonts w:ascii="Garamond" w:hAnsi="Garamond"/>
        </w:rPr>
        <w:t>Ředitel navrhuje jmenování a odvolání garantů studijních programů, jejichž uskutečňováním je Centrum pověřeno, habilitačních komisí</w:t>
      </w:r>
      <w:r w:rsidRPr="00DB6C6B">
        <w:rPr>
          <w:rFonts w:ascii="Garamond" w:hAnsi="Garamond"/>
        </w:rPr>
        <w:t xml:space="preserve"> </w:t>
      </w:r>
      <w:r>
        <w:rPr>
          <w:rFonts w:ascii="Garamond" w:hAnsi="Garamond"/>
        </w:rPr>
        <w:t>a komisí pro jmenování profesorem. R</w:t>
      </w:r>
      <w:r w:rsidRPr="00714DE7">
        <w:rPr>
          <w:rFonts w:ascii="Garamond" w:hAnsi="Garamond"/>
        </w:rPr>
        <w:t>ozhoduje o personálním zajištění výuky realizované v Centru.</w:t>
      </w:r>
    </w:p>
    <w:p w:rsidR="00C54C5B" w:rsidRPr="00855E66" w:rsidRDefault="00C54C5B" w:rsidP="00FE7AE2">
      <w:pPr>
        <w:numPr>
          <w:ilvl w:val="0"/>
          <w:numId w:val="6"/>
        </w:numPr>
        <w:jc w:val="both"/>
        <w:rPr>
          <w:rFonts w:ascii="Garamond" w:hAnsi="Garamond"/>
        </w:rPr>
      </w:pPr>
      <w:r>
        <w:rPr>
          <w:rFonts w:ascii="Garamond" w:hAnsi="Garamond"/>
        </w:rPr>
        <w:t>Nástrojem operativního</w:t>
      </w:r>
      <w:r w:rsidRPr="00A73EC5">
        <w:rPr>
          <w:rFonts w:ascii="Garamond" w:hAnsi="Garamond"/>
        </w:rPr>
        <w:t xml:space="preserve"> řízení je Kolegium </w:t>
      </w:r>
      <w:r>
        <w:rPr>
          <w:rFonts w:ascii="Garamond" w:hAnsi="Garamond"/>
        </w:rPr>
        <w:t>ř</w:t>
      </w:r>
      <w:r w:rsidRPr="00A73EC5">
        <w:rPr>
          <w:rFonts w:ascii="Garamond" w:hAnsi="Garamond"/>
        </w:rPr>
        <w:t xml:space="preserve">editele, jehož členy </w:t>
      </w:r>
      <w:r>
        <w:rPr>
          <w:rFonts w:ascii="Garamond" w:hAnsi="Garamond"/>
        </w:rPr>
        <w:t>jmenuje Ředitel (zastoupeni jsou v</w:t>
      </w:r>
      <w:r w:rsidRPr="00A73EC5">
        <w:rPr>
          <w:rFonts w:ascii="Garamond" w:hAnsi="Garamond"/>
        </w:rPr>
        <w:t xml:space="preserve">edoucí </w:t>
      </w:r>
      <w:r>
        <w:rPr>
          <w:rFonts w:ascii="Garamond" w:hAnsi="Garamond"/>
        </w:rPr>
        <w:t>v</w:t>
      </w:r>
      <w:r w:rsidRPr="00A73EC5">
        <w:rPr>
          <w:rFonts w:ascii="Garamond" w:hAnsi="Garamond"/>
        </w:rPr>
        <w:t xml:space="preserve">ýzkumných programů, </w:t>
      </w:r>
      <w:r>
        <w:rPr>
          <w:rFonts w:ascii="Garamond" w:hAnsi="Garamond"/>
        </w:rPr>
        <w:t>g</w:t>
      </w:r>
      <w:r w:rsidRPr="00A73EC5">
        <w:rPr>
          <w:rFonts w:ascii="Garamond" w:hAnsi="Garamond"/>
        </w:rPr>
        <w:t xml:space="preserve">aranti studijních programů, </w:t>
      </w:r>
      <w:r>
        <w:rPr>
          <w:rFonts w:ascii="Garamond" w:hAnsi="Garamond"/>
        </w:rPr>
        <w:t>Ř</w:t>
      </w:r>
      <w:r w:rsidRPr="00A73EC5">
        <w:rPr>
          <w:rFonts w:ascii="Garamond" w:hAnsi="Garamond"/>
        </w:rPr>
        <w:t xml:space="preserve">editel </w:t>
      </w:r>
      <w:r>
        <w:rPr>
          <w:rFonts w:ascii="Garamond" w:hAnsi="Garamond"/>
        </w:rPr>
        <w:t>V</w:t>
      </w:r>
      <w:r w:rsidRPr="00A73EC5">
        <w:rPr>
          <w:rFonts w:ascii="Garamond" w:hAnsi="Garamond"/>
        </w:rPr>
        <w:t>ý</w:t>
      </w:r>
      <w:r w:rsidRPr="00F24304">
        <w:rPr>
          <w:rFonts w:ascii="Garamond" w:hAnsi="Garamond"/>
        </w:rPr>
        <w:t xml:space="preserve">zkumné infrastruktury, </w:t>
      </w:r>
      <w:r>
        <w:rPr>
          <w:rFonts w:ascii="Garamond" w:hAnsi="Garamond"/>
        </w:rPr>
        <w:t>Ř</w:t>
      </w:r>
      <w:r w:rsidRPr="00F24304">
        <w:rPr>
          <w:rFonts w:ascii="Garamond" w:hAnsi="Garamond"/>
        </w:rPr>
        <w:t>editel N</w:t>
      </w:r>
      <w:r w:rsidRPr="00745621">
        <w:rPr>
          <w:rFonts w:ascii="Garamond" w:hAnsi="Garamond"/>
        </w:rPr>
        <w:t>árodního centra</w:t>
      </w:r>
      <w:r w:rsidRPr="00F214C9">
        <w:rPr>
          <w:rFonts w:ascii="Garamond" w:hAnsi="Garamond"/>
        </w:rPr>
        <w:t xml:space="preserve">, </w:t>
      </w:r>
      <w:r>
        <w:rPr>
          <w:rFonts w:ascii="Garamond" w:hAnsi="Garamond"/>
        </w:rPr>
        <w:t>V</w:t>
      </w:r>
      <w:r w:rsidRPr="00F64242">
        <w:rPr>
          <w:rFonts w:ascii="Garamond" w:hAnsi="Garamond"/>
        </w:rPr>
        <w:t xml:space="preserve">edoucí Kanceláře </w:t>
      </w:r>
      <w:r>
        <w:rPr>
          <w:rFonts w:ascii="Garamond" w:hAnsi="Garamond"/>
        </w:rPr>
        <w:t>ř</w:t>
      </w:r>
      <w:r w:rsidRPr="00F64242">
        <w:rPr>
          <w:rFonts w:ascii="Garamond" w:hAnsi="Garamond"/>
        </w:rPr>
        <w:t>editele</w:t>
      </w:r>
      <w:r>
        <w:rPr>
          <w:rFonts w:ascii="Garamond" w:hAnsi="Garamond"/>
        </w:rPr>
        <w:t xml:space="preserve"> a</w:t>
      </w:r>
      <w:r w:rsidRPr="00F64242">
        <w:rPr>
          <w:rFonts w:ascii="Garamond" w:hAnsi="Garamond"/>
        </w:rPr>
        <w:t xml:space="preserve"> </w:t>
      </w:r>
      <w:r>
        <w:rPr>
          <w:rFonts w:ascii="Garamond" w:hAnsi="Garamond"/>
        </w:rPr>
        <w:t>O</w:t>
      </w:r>
      <w:r w:rsidRPr="00F64242">
        <w:rPr>
          <w:rFonts w:ascii="Garamond" w:hAnsi="Garamond"/>
        </w:rPr>
        <w:t>perační ředitel</w:t>
      </w:r>
      <w:r>
        <w:rPr>
          <w:rFonts w:ascii="Garamond" w:hAnsi="Garamond"/>
        </w:rPr>
        <w:t>)</w:t>
      </w:r>
      <w:r w:rsidRPr="002D45A6">
        <w:rPr>
          <w:rFonts w:ascii="Garamond" w:hAnsi="Garamond"/>
        </w:rPr>
        <w:t>, a Rozšířené ko</w:t>
      </w:r>
      <w:r w:rsidRPr="007C2048">
        <w:rPr>
          <w:rFonts w:ascii="Garamond" w:hAnsi="Garamond"/>
        </w:rPr>
        <w:t>legium</w:t>
      </w:r>
      <w:r>
        <w:rPr>
          <w:rFonts w:ascii="Garamond" w:hAnsi="Garamond"/>
        </w:rPr>
        <w:t xml:space="preserve"> ředitele</w:t>
      </w:r>
      <w:r w:rsidRPr="007C2048">
        <w:rPr>
          <w:rFonts w:ascii="Garamond" w:hAnsi="Garamond"/>
        </w:rPr>
        <w:t xml:space="preserve">, do kterého jsou </w:t>
      </w:r>
      <w:r>
        <w:rPr>
          <w:rFonts w:ascii="Garamond" w:hAnsi="Garamond"/>
        </w:rPr>
        <w:t xml:space="preserve">pro zajištění efektivního </w:t>
      </w:r>
      <w:r w:rsidRPr="00A73EC5">
        <w:rPr>
          <w:rFonts w:ascii="Garamond" w:hAnsi="Garamond"/>
        </w:rPr>
        <w:t xml:space="preserve">předávání informací </w:t>
      </w:r>
      <w:r w:rsidRPr="007C2048">
        <w:rPr>
          <w:rFonts w:ascii="Garamond" w:hAnsi="Garamond"/>
        </w:rPr>
        <w:t xml:space="preserve">přizváni vedoucí výzkumných skupin a </w:t>
      </w:r>
      <w:r w:rsidRPr="00F24304">
        <w:rPr>
          <w:rFonts w:ascii="Garamond" w:hAnsi="Garamond"/>
        </w:rPr>
        <w:t>centrálních jednotek</w:t>
      </w:r>
      <w:r w:rsidRPr="00855E66">
        <w:rPr>
          <w:rFonts w:ascii="Garamond" w:hAnsi="Garamond"/>
        </w:rPr>
        <w:t xml:space="preserve">. Složení Kolegia </w:t>
      </w:r>
      <w:r>
        <w:rPr>
          <w:rFonts w:ascii="Garamond" w:hAnsi="Garamond"/>
        </w:rPr>
        <w:t>ř</w:t>
      </w:r>
      <w:r w:rsidRPr="00855E66">
        <w:rPr>
          <w:rFonts w:ascii="Garamond" w:hAnsi="Garamond"/>
        </w:rPr>
        <w:t>editele se může měnit s ohledem na potřeby a priority Centra.</w:t>
      </w:r>
    </w:p>
    <w:p w:rsidR="00C54C5B" w:rsidRPr="001D271A" w:rsidRDefault="00C54C5B" w:rsidP="00FE7AE2">
      <w:pPr>
        <w:pStyle w:val="ListParagraph"/>
        <w:numPr>
          <w:ilvl w:val="0"/>
          <w:numId w:val="6"/>
        </w:numPr>
        <w:spacing w:after="0" w:afterAutospacing="0"/>
        <w:jc w:val="both"/>
        <w:rPr>
          <w:rFonts w:ascii="Garamond" w:hAnsi="Garamond" w:cs="Arial"/>
          <w:b/>
        </w:rPr>
      </w:pPr>
      <w:r>
        <w:rPr>
          <w:rFonts w:ascii="Garamond" w:hAnsi="Garamond"/>
        </w:rPr>
        <w:t>Ředitel zastupuje Centrum ve vztahu k Fakultě a je členem Rozšířeného kolegia děkana.</w:t>
      </w:r>
      <w:r w:rsidRPr="00827406">
        <w:rPr>
          <w:rFonts w:ascii="Garamond" w:hAnsi="Garamond"/>
        </w:rPr>
        <w:t xml:space="preserve"> </w:t>
      </w:r>
      <w:r>
        <w:rPr>
          <w:rFonts w:ascii="Garamond" w:hAnsi="Garamond"/>
        </w:rPr>
        <w:t xml:space="preserve">Z řad akademických pracovníků jmenuje Ředitel </w:t>
      </w:r>
      <w:r w:rsidRPr="00B074D6">
        <w:rPr>
          <w:rFonts w:ascii="Garamond" w:hAnsi="Garamond"/>
        </w:rPr>
        <w:t>dle článku 23 Statutu</w:t>
      </w:r>
      <w:r w:rsidRPr="00827406">
        <w:rPr>
          <w:rFonts w:ascii="Garamond" w:hAnsi="Garamond"/>
        </w:rPr>
        <w:t xml:space="preserve"> </w:t>
      </w:r>
      <w:r>
        <w:rPr>
          <w:rFonts w:ascii="Garamond" w:hAnsi="Garamond"/>
        </w:rPr>
        <w:t>svého zástupce.</w:t>
      </w:r>
      <w:r w:rsidRPr="00B074D6">
        <w:rPr>
          <w:rFonts w:ascii="Garamond" w:hAnsi="Garamond"/>
        </w:rPr>
        <w:t xml:space="preserve"> </w:t>
      </w:r>
    </w:p>
    <w:p w:rsidR="00C54C5B" w:rsidRDefault="00C54C5B" w:rsidP="00A23979">
      <w:pPr>
        <w:jc w:val="both"/>
        <w:rPr>
          <w:rFonts w:ascii="Garamond" w:hAnsi="Garamond" w:cs="Arial"/>
          <w:b/>
        </w:rPr>
      </w:pPr>
    </w:p>
    <w:p w:rsidR="00C54C5B" w:rsidRPr="001D271A" w:rsidRDefault="00C54C5B" w:rsidP="001D271A">
      <w:pPr>
        <w:jc w:val="both"/>
        <w:rPr>
          <w:rFonts w:ascii="Garamond" w:hAnsi="Garamond" w:cs="Arial"/>
          <w:b/>
        </w:rPr>
      </w:pPr>
    </w:p>
    <w:p w:rsidR="00C54C5B" w:rsidRDefault="00C54C5B" w:rsidP="00B75D53">
      <w:pPr>
        <w:ind w:left="360"/>
        <w:jc w:val="center"/>
        <w:rPr>
          <w:rFonts w:ascii="Garamond" w:hAnsi="Garamond" w:cs="Arial"/>
          <w:b/>
        </w:rPr>
      </w:pPr>
      <w:r>
        <w:rPr>
          <w:rFonts w:ascii="Garamond" w:hAnsi="Garamond" w:cs="Arial"/>
          <w:b/>
        </w:rPr>
        <w:t>Čl. 4</w:t>
      </w:r>
    </w:p>
    <w:p w:rsidR="00C54C5B" w:rsidRPr="00714DE7" w:rsidRDefault="00C54C5B" w:rsidP="00B75D53">
      <w:pPr>
        <w:ind w:left="360"/>
        <w:jc w:val="center"/>
        <w:rPr>
          <w:rFonts w:ascii="Garamond" w:hAnsi="Garamond" w:cs="Arial"/>
          <w:b/>
        </w:rPr>
      </w:pPr>
      <w:r>
        <w:rPr>
          <w:rFonts w:ascii="Garamond" w:hAnsi="Garamond" w:cs="Arial"/>
          <w:b/>
        </w:rPr>
        <w:t xml:space="preserve">Orgány Centra </w:t>
      </w:r>
    </w:p>
    <w:p w:rsidR="00C54C5B" w:rsidRPr="00714DE7" w:rsidRDefault="00C54C5B" w:rsidP="00FE7AE2">
      <w:pPr>
        <w:pStyle w:val="ListParagraph"/>
        <w:numPr>
          <w:ilvl w:val="0"/>
          <w:numId w:val="10"/>
        </w:numPr>
        <w:spacing w:after="0" w:afterAutospacing="0"/>
        <w:jc w:val="both"/>
        <w:rPr>
          <w:rFonts w:ascii="Garamond" w:hAnsi="Garamond"/>
        </w:rPr>
      </w:pPr>
      <w:r>
        <w:rPr>
          <w:rFonts w:ascii="Garamond" w:hAnsi="Garamond"/>
        </w:rPr>
        <w:t>Orgány Centra jsou Rada centra, Mezinárodní vědecká rada centra a Shromáždění pracovníků centra (podle článku 22 Statutu Fakulty).</w:t>
      </w:r>
    </w:p>
    <w:p w:rsidR="00C54C5B" w:rsidRDefault="00C54C5B" w:rsidP="001D271A">
      <w:pPr>
        <w:rPr>
          <w:rFonts w:ascii="Garamond" w:hAnsi="Garamond" w:cs="Arial"/>
          <w:b/>
        </w:rPr>
      </w:pPr>
    </w:p>
    <w:p w:rsidR="00C54C5B" w:rsidRDefault="00C54C5B" w:rsidP="001D271A">
      <w:pPr>
        <w:rPr>
          <w:rFonts w:ascii="Garamond" w:hAnsi="Garamond" w:cs="Arial"/>
          <w:b/>
        </w:rPr>
      </w:pPr>
    </w:p>
    <w:p w:rsidR="00C54C5B" w:rsidRDefault="00C54C5B" w:rsidP="00B52827">
      <w:pPr>
        <w:ind w:left="360"/>
        <w:jc w:val="center"/>
        <w:rPr>
          <w:rFonts w:ascii="Garamond" w:hAnsi="Garamond" w:cs="Arial"/>
          <w:b/>
        </w:rPr>
      </w:pPr>
      <w:r>
        <w:rPr>
          <w:rFonts w:ascii="Garamond" w:hAnsi="Garamond" w:cs="Arial"/>
          <w:b/>
        </w:rPr>
        <w:t>Čl. 5</w:t>
      </w:r>
    </w:p>
    <w:p w:rsidR="00C54C5B" w:rsidRDefault="00C54C5B" w:rsidP="00B52827">
      <w:pPr>
        <w:ind w:left="360"/>
        <w:jc w:val="center"/>
        <w:rPr>
          <w:rFonts w:ascii="Garamond" w:hAnsi="Garamond" w:cs="Arial"/>
          <w:b/>
        </w:rPr>
      </w:pPr>
      <w:r>
        <w:rPr>
          <w:rFonts w:ascii="Garamond" w:hAnsi="Garamond" w:cs="Arial"/>
          <w:b/>
        </w:rPr>
        <w:t xml:space="preserve">Rada centra </w:t>
      </w:r>
    </w:p>
    <w:p w:rsidR="00C54C5B" w:rsidRDefault="00C54C5B" w:rsidP="00FE7AE2">
      <w:pPr>
        <w:numPr>
          <w:ilvl w:val="0"/>
          <w:numId w:val="4"/>
        </w:numPr>
        <w:spacing w:before="240"/>
        <w:ind w:left="426" w:hanging="426"/>
        <w:jc w:val="both"/>
        <w:rPr>
          <w:rFonts w:ascii="Garamond" w:hAnsi="Garamond"/>
        </w:rPr>
      </w:pPr>
      <w:r>
        <w:rPr>
          <w:rFonts w:ascii="Garamond" w:hAnsi="Garamond"/>
        </w:rPr>
        <w:t xml:space="preserve">Poradním orgánem Ředitele je Rada centra (dále jen „Rada“). Rada je jmenována Ředitelem a jejími členy jsou </w:t>
      </w:r>
      <w:r w:rsidRPr="00F35C9A">
        <w:rPr>
          <w:rFonts w:ascii="Garamond" w:hAnsi="Garamond"/>
        </w:rPr>
        <w:t xml:space="preserve">vedoucí </w:t>
      </w:r>
      <w:r>
        <w:rPr>
          <w:rFonts w:ascii="Garamond" w:hAnsi="Garamond"/>
        </w:rPr>
        <w:t>v</w:t>
      </w:r>
      <w:r w:rsidRPr="00F35C9A">
        <w:rPr>
          <w:rFonts w:ascii="Garamond" w:hAnsi="Garamond"/>
        </w:rPr>
        <w:t xml:space="preserve">ýzkumných programů, </w:t>
      </w:r>
      <w:r>
        <w:rPr>
          <w:rFonts w:ascii="Garamond" w:hAnsi="Garamond"/>
        </w:rPr>
        <w:t>garanti studijních programů, případně další profesoři a docenti Centra.</w:t>
      </w:r>
      <w:r w:rsidRPr="003466F4">
        <w:rPr>
          <w:rFonts w:ascii="Garamond" w:hAnsi="Garamond"/>
        </w:rPr>
        <w:t xml:space="preserve"> </w:t>
      </w:r>
      <w:r w:rsidRPr="00D86F17">
        <w:rPr>
          <w:rFonts w:ascii="Garamond" w:hAnsi="Garamond"/>
        </w:rPr>
        <w:t>Na</w:t>
      </w:r>
      <w:r w:rsidRPr="003466F4">
        <w:rPr>
          <w:rFonts w:ascii="Garamond" w:hAnsi="Garamond"/>
        </w:rPr>
        <w:t xml:space="preserve"> jednání Rady jsou jako hosté </w:t>
      </w:r>
      <w:r w:rsidRPr="00D86F17">
        <w:rPr>
          <w:rFonts w:ascii="Garamond" w:hAnsi="Garamond"/>
        </w:rPr>
        <w:t xml:space="preserve">trvale přizváni členové Kolegia </w:t>
      </w:r>
      <w:r>
        <w:rPr>
          <w:rFonts w:ascii="Garamond" w:hAnsi="Garamond"/>
        </w:rPr>
        <w:t>ř</w:t>
      </w:r>
      <w:r w:rsidRPr="00D86F17">
        <w:rPr>
          <w:rFonts w:ascii="Garamond" w:hAnsi="Garamond"/>
        </w:rPr>
        <w:t>editele, pokud nejsou členy Rady</w:t>
      </w:r>
      <w:r>
        <w:rPr>
          <w:rFonts w:ascii="Garamond" w:hAnsi="Garamond"/>
        </w:rPr>
        <w:t>, a členové Akademického senátu Fakulty zvolení za volební obvod chemie</w:t>
      </w:r>
      <w:r w:rsidRPr="00D86F17">
        <w:rPr>
          <w:rFonts w:ascii="Garamond" w:hAnsi="Garamond"/>
        </w:rPr>
        <w:t>.</w:t>
      </w:r>
    </w:p>
    <w:p w:rsidR="00C54C5B" w:rsidRPr="008028D4" w:rsidRDefault="00C54C5B" w:rsidP="00FE7AE2">
      <w:pPr>
        <w:numPr>
          <w:ilvl w:val="0"/>
          <w:numId w:val="4"/>
        </w:numPr>
        <w:ind w:left="426" w:hanging="426"/>
        <w:jc w:val="both"/>
        <w:rPr>
          <w:rFonts w:ascii="Garamond" w:hAnsi="Garamond"/>
        </w:rPr>
      </w:pPr>
      <w:r w:rsidRPr="003466F4">
        <w:rPr>
          <w:rFonts w:ascii="Garamond" w:hAnsi="Garamond"/>
        </w:rPr>
        <w:t>Rada se schází k osobnímu jednání nejméně jednou</w:t>
      </w:r>
      <w:r>
        <w:rPr>
          <w:rFonts w:ascii="Garamond" w:hAnsi="Garamond"/>
        </w:rPr>
        <w:t xml:space="preserve"> ročně. Na jednání Rady zasílá Ř</w:t>
      </w:r>
      <w:r w:rsidRPr="003466F4">
        <w:rPr>
          <w:rFonts w:ascii="Garamond" w:hAnsi="Garamond"/>
        </w:rPr>
        <w:t>editel všem členům Rady</w:t>
      </w:r>
      <w:r>
        <w:rPr>
          <w:rFonts w:ascii="Garamond" w:hAnsi="Garamond"/>
        </w:rPr>
        <w:t xml:space="preserve"> a zástupcům Akademického senátu</w:t>
      </w:r>
      <w:r w:rsidRPr="003466F4">
        <w:rPr>
          <w:rFonts w:ascii="Garamond" w:hAnsi="Garamond"/>
        </w:rPr>
        <w:t xml:space="preserve"> písemnou nebo elektronickou pozvánku.</w:t>
      </w:r>
      <w:r>
        <w:rPr>
          <w:rFonts w:ascii="Garamond" w:hAnsi="Garamond"/>
        </w:rPr>
        <w:t xml:space="preserve"> </w:t>
      </w:r>
      <w:r>
        <w:rPr>
          <w:rFonts w:ascii="Garamond" w:hAnsi="Garamond"/>
          <w:bCs/>
          <w:iCs/>
        </w:rPr>
        <w:t>Z</w:t>
      </w:r>
      <w:r w:rsidRPr="008028D4">
        <w:rPr>
          <w:rFonts w:ascii="Garamond" w:hAnsi="Garamond"/>
          <w:bCs/>
          <w:iCs/>
        </w:rPr>
        <w:t xml:space="preserve"> jednání Rady je </w:t>
      </w:r>
      <w:r>
        <w:rPr>
          <w:rFonts w:ascii="Garamond" w:hAnsi="Garamond"/>
          <w:bCs/>
          <w:iCs/>
        </w:rPr>
        <w:t>pořizován</w:t>
      </w:r>
      <w:r w:rsidRPr="008028D4">
        <w:rPr>
          <w:rFonts w:ascii="Garamond" w:hAnsi="Garamond"/>
          <w:bCs/>
          <w:iCs/>
        </w:rPr>
        <w:t xml:space="preserve"> zápis</w:t>
      </w:r>
      <w:r>
        <w:rPr>
          <w:rFonts w:ascii="Garamond" w:hAnsi="Garamond"/>
          <w:bCs/>
          <w:iCs/>
        </w:rPr>
        <w:t>, který je zveřejněn.</w:t>
      </w:r>
    </w:p>
    <w:p w:rsidR="00C54C5B" w:rsidRPr="008028D4" w:rsidRDefault="00C54C5B" w:rsidP="00FE7AE2">
      <w:pPr>
        <w:numPr>
          <w:ilvl w:val="0"/>
          <w:numId w:val="4"/>
        </w:numPr>
        <w:ind w:left="426" w:hanging="426"/>
        <w:jc w:val="both"/>
        <w:rPr>
          <w:rFonts w:ascii="Garamond" w:hAnsi="Garamond"/>
        </w:rPr>
      </w:pPr>
      <w:r>
        <w:rPr>
          <w:rFonts w:ascii="Garamond" w:hAnsi="Garamond"/>
        </w:rPr>
        <w:t>Radě předsedá Ř</w:t>
      </w:r>
      <w:r w:rsidRPr="003466F4">
        <w:rPr>
          <w:rFonts w:ascii="Garamond" w:hAnsi="Garamond"/>
        </w:rPr>
        <w:t>editel a předkládá jí výroční zprávy o činnosti Centra a roční strategické plány.</w:t>
      </w:r>
      <w:r>
        <w:rPr>
          <w:rFonts w:ascii="Garamond" w:hAnsi="Garamond"/>
        </w:rPr>
        <w:t xml:space="preserve"> </w:t>
      </w:r>
      <w:r w:rsidRPr="003466F4">
        <w:rPr>
          <w:rFonts w:ascii="Garamond" w:hAnsi="Garamond"/>
        </w:rPr>
        <w:t>Rada projednává zejména dlouhodobou koncepci a rozvojovou strategii Centra včetně strategických investic, politiky rozvoje lidských zdrojů, rozvoje stávajících a akreditace nových</w:t>
      </w:r>
      <w:r w:rsidRPr="00E75F12">
        <w:rPr>
          <w:rFonts w:ascii="Garamond" w:hAnsi="Garamond"/>
        </w:rPr>
        <w:t xml:space="preserve"> studijních programů a vědeckého směřování výzkumných programů, včetně jejich modifikace, zániku či vzniku nových</w:t>
      </w:r>
      <w:r>
        <w:rPr>
          <w:rFonts w:ascii="Garamond" w:hAnsi="Garamond"/>
        </w:rPr>
        <w:t>.</w:t>
      </w:r>
      <w:r w:rsidRPr="00E75F12">
        <w:rPr>
          <w:rFonts w:ascii="Garamond" w:hAnsi="Garamond"/>
        </w:rPr>
        <w:t xml:space="preserve"> </w:t>
      </w:r>
      <w:r>
        <w:rPr>
          <w:rFonts w:ascii="Garamond" w:hAnsi="Garamond"/>
        </w:rPr>
        <w:t>Rada d</w:t>
      </w:r>
      <w:r w:rsidRPr="00E75F12">
        <w:rPr>
          <w:rFonts w:ascii="Garamond" w:hAnsi="Garamond"/>
        </w:rPr>
        <w:t>bá na koordinovaný rozvoj vzdělávacích a výzkumných aktivit Centra, kapacit výzkumné infrastruktury a činnost</w:t>
      </w:r>
      <w:r w:rsidRPr="003466F4">
        <w:rPr>
          <w:rFonts w:ascii="Garamond" w:hAnsi="Garamond"/>
        </w:rPr>
        <w:t xml:space="preserve">í </w:t>
      </w:r>
      <w:r w:rsidRPr="005A0D1E">
        <w:rPr>
          <w:rFonts w:ascii="Garamond" w:hAnsi="Garamond"/>
        </w:rPr>
        <w:t>Národního centra.</w:t>
      </w:r>
      <w:r>
        <w:rPr>
          <w:rFonts w:ascii="Garamond" w:hAnsi="Garamond"/>
        </w:rPr>
        <w:t xml:space="preserve"> </w:t>
      </w:r>
    </w:p>
    <w:p w:rsidR="00C54C5B" w:rsidRPr="005A0D1E" w:rsidRDefault="00C54C5B" w:rsidP="00FE7AE2">
      <w:pPr>
        <w:numPr>
          <w:ilvl w:val="0"/>
          <w:numId w:val="4"/>
        </w:numPr>
        <w:ind w:left="426" w:hanging="426"/>
        <w:jc w:val="both"/>
        <w:rPr>
          <w:rFonts w:ascii="Garamond" w:hAnsi="Garamond"/>
        </w:rPr>
      </w:pPr>
      <w:r w:rsidRPr="003466F4">
        <w:rPr>
          <w:rFonts w:ascii="Garamond" w:hAnsi="Garamond"/>
        </w:rPr>
        <w:t xml:space="preserve">Rada slouží jako rozhodující orgán projednávající žádosti o otevřený přístup ke kapacitám centrálních jednotek výzkumné infrastruktury, pokud </w:t>
      </w:r>
      <w:r w:rsidRPr="008028D4">
        <w:rPr>
          <w:rFonts w:ascii="Garamond" w:hAnsi="Garamond"/>
        </w:rPr>
        <w:t>tyto centrální jednotky</w:t>
      </w:r>
      <w:r w:rsidRPr="003466F4">
        <w:rPr>
          <w:rFonts w:ascii="Garamond" w:hAnsi="Garamond"/>
        </w:rPr>
        <w:t xml:space="preserve"> nemají </w:t>
      </w:r>
      <w:r>
        <w:rPr>
          <w:rFonts w:ascii="Garamond" w:hAnsi="Garamond"/>
        </w:rPr>
        <w:t>Opatřením</w:t>
      </w:r>
      <w:r w:rsidRPr="00E75F12">
        <w:rPr>
          <w:rFonts w:ascii="Garamond" w:hAnsi="Garamond"/>
        </w:rPr>
        <w:t xml:space="preserve"> </w:t>
      </w:r>
      <w:r w:rsidRPr="005A0D1E">
        <w:rPr>
          <w:rFonts w:ascii="Garamond" w:hAnsi="Garamond"/>
        </w:rPr>
        <w:t>ředitele stanoveno jinak.</w:t>
      </w:r>
    </w:p>
    <w:p w:rsidR="00C54C5B" w:rsidRPr="008028D4" w:rsidRDefault="00C54C5B" w:rsidP="00FE7AE2">
      <w:pPr>
        <w:numPr>
          <w:ilvl w:val="0"/>
          <w:numId w:val="4"/>
        </w:numPr>
        <w:ind w:left="426" w:hanging="426"/>
        <w:jc w:val="both"/>
        <w:rPr>
          <w:rFonts w:ascii="Garamond" w:hAnsi="Garamond"/>
        </w:rPr>
      </w:pPr>
      <w:r w:rsidRPr="008028D4">
        <w:rPr>
          <w:rFonts w:ascii="Garamond" w:hAnsi="Garamond"/>
        </w:rPr>
        <w:t xml:space="preserve">O projednávaných žádostech mohou členové Rady rozhodovat per rollam ve formě e-mailové komunikace. </w:t>
      </w:r>
      <w:r w:rsidRPr="008028D4">
        <w:rPr>
          <w:rFonts w:ascii="Garamond" w:hAnsi="Garamond"/>
          <w:bCs/>
          <w:iCs/>
        </w:rPr>
        <w:t>V případě jednání per rollam členové Rady hlasují o otázkách navržených Ředitelem, a to svým projevem vůle učiněným prostřednictvím elektronické pošty. Elektronická pošta od všech účastníků per rollam jednání musí být vždy adresována všem dalším členům Rady. Rozhodnutí je přijato, pokud</w:t>
      </w:r>
      <w:r>
        <w:rPr>
          <w:rFonts w:ascii="Garamond" w:hAnsi="Garamond"/>
          <w:bCs/>
          <w:iCs/>
        </w:rPr>
        <w:t xml:space="preserve"> výslovně</w:t>
      </w:r>
      <w:r w:rsidRPr="008028D4">
        <w:rPr>
          <w:rFonts w:ascii="Garamond" w:hAnsi="Garamond"/>
          <w:bCs/>
          <w:iCs/>
        </w:rPr>
        <w:t xml:space="preserve"> souhlasí nadpoloviční většina všech členů Rady. Lhůta pro projednání per rollam se zpravidla stanoví na dva pracovní dny. </w:t>
      </w:r>
    </w:p>
    <w:p w:rsidR="00C54C5B" w:rsidRDefault="00C54C5B" w:rsidP="001D271A">
      <w:pPr>
        <w:jc w:val="both"/>
        <w:rPr>
          <w:rFonts w:ascii="Garamond" w:hAnsi="Garamond"/>
        </w:rPr>
      </w:pPr>
    </w:p>
    <w:p w:rsidR="00C54C5B" w:rsidRDefault="00C54C5B" w:rsidP="00A23979">
      <w:pPr>
        <w:rPr>
          <w:rFonts w:ascii="Garamond" w:hAnsi="Garamond"/>
        </w:rPr>
      </w:pPr>
    </w:p>
    <w:p w:rsidR="00C54C5B" w:rsidRDefault="00C54C5B" w:rsidP="00B52827">
      <w:pPr>
        <w:ind w:left="360"/>
        <w:jc w:val="center"/>
        <w:rPr>
          <w:rFonts w:ascii="Garamond" w:hAnsi="Garamond" w:cs="Arial"/>
          <w:b/>
        </w:rPr>
      </w:pPr>
      <w:r>
        <w:rPr>
          <w:rFonts w:ascii="Garamond" w:hAnsi="Garamond" w:cs="Arial"/>
          <w:b/>
        </w:rPr>
        <w:t>Čl. 6</w:t>
      </w:r>
    </w:p>
    <w:p w:rsidR="00C54C5B" w:rsidRPr="00714DE7" w:rsidRDefault="00C54C5B" w:rsidP="00714DE7">
      <w:pPr>
        <w:ind w:left="360"/>
        <w:jc w:val="center"/>
        <w:rPr>
          <w:rFonts w:ascii="Garamond" w:hAnsi="Garamond" w:cs="Arial"/>
          <w:b/>
        </w:rPr>
      </w:pPr>
      <w:r>
        <w:rPr>
          <w:rFonts w:ascii="Garamond" w:hAnsi="Garamond" w:cs="Arial"/>
          <w:b/>
        </w:rPr>
        <w:t xml:space="preserve">Mezinárodní vědecká rada centra </w:t>
      </w:r>
    </w:p>
    <w:p w:rsidR="00C54C5B" w:rsidRDefault="00C54C5B" w:rsidP="00FE7AE2">
      <w:pPr>
        <w:pStyle w:val="ListParagraph"/>
        <w:numPr>
          <w:ilvl w:val="0"/>
          <w:numId w:val="11"/>
        </w:numPr>
        <w:ind w:left="426" w:hanging="426"/>
        <w:jc w:val="both"/>
        <w:rPr>
          <w:rFonts w:ascii="Garamond" w:hAnsi="Garamond"/>
        </w:rPr>
      </w:pPr>
      <w:r>
        <w:rPr>
          <w:rFonts w:ascii="Garamond" w:hAnsi="Garamond"/>
        </w:rPr>
        <w:t>Mezinárodní</w:t>
      </w:r>
      <w:r w:rsidRPr="00714DE7">
        <w:rPr>
          <w:rFonts w:ascii="Garamond" w:hAnsi="Garamond"/>
        </w:rPr>
        <w:t xml:space="preserve"> </w:t>
      </w:r>
      <w:r w:rsidRPr="001B02BB">
        <w:rPr>
          <w:rFonts w:ascii="Garamond" w:hAnsi="Garamond"/>
        </w:rPr>
        <w:t>v</w:t>
      </w:r>
      <w:r>
        <w:rPr>
          <w:rFonts w:ascii="Garamond" w:hAnsi="Garamond"/>
        </w:rPr>
        <w:t>ědecká rada c</w:t>
      </w:r>
      <w:r w:rsidRPr="00714DE7">
        <w:rPr>
          <w:rFonts w:ascii="Garamond" w:hAnsi="Garamond"/>
        </w:rPr>
        <w:t>entra</w:t>
      </w:r>
      <w:r>
        <w:rPr>
          <w:rFonts w:ascii="Garamond" w:hAnsi="Garamond"/>
        </w:rPr>
        <w:t xml:space="preserve"> je jmenována Ředitelem jako externí poradní a oponentní orgán Ředitele podporující strategický rozvoj a zvyšování kvality výzkumných a vzdělávacích aktivit Centra. Jejími členy jsou mezinárodně uznávaní odborníci pokrývající svou expertízou výzkumné směry Centra. </w:t>
      </w:r>
    </w:p>
    <w:p w:rsidR="00C54C5B" w:rsidRDefault="00C54C5B" w:rsidP="00FE7AE2">
      <w:pPr>
        <w:pStyle w:val="ListParagraph"/>
        <w:numPr>
          <w:ilvl w:val="0"/>
          <w:numId w:val="11"/>
        </w:numPr>
        <w:ind w:left="426" w:hanging="426"/>
        <w:jc w:val="both"/>
        <w:rPr>
          <w:rFonts w:ascii="Garamond" w:hAnsi="Garamond"/>
        </w:rPr>
      </w:pPr>
      <w:r>
        <w:rPr>
          <w:rFonts w:ascii="Garamond" w:hAnsi="Garamond"/>
        </w:rPr>
        <w:t xml:space="preserve">Mezinárodní vědecká rada centra dlouhodobě sleduje rozvoj Centra a kvalitu jeho výstupů, pravidelně projednává výroční zprávy o činnosti a roční strategické plány předkládané Ředitelem. </w:t>
      </w:r>
    </w:p>
    <w:p w:rsidR="00C54C5B" w:rsidRDefault="00C54C5B" w:rsidP="00FE7AE2">
      <w:pPr>
        <w:pStyle w:val="ListParagraph"/>
        <w:numPr>
          <w:ilvl w:val="0"/>
          <w:numId w:val="11"/>
        </w:numPr>
        <w:ind w:left="426" w:hanging="426"/>
        <w:jc w:val="both"/>
        <w:rPr>
          <w:rFonts w:ascii="Garamond" w:hAnsi="Garamond"/>
        </w:rPr>
      </w:pPr>
      <w:r>
        <w:rPr>
          <w:rFonts w:ascii="Garamond" w:hAnsi="Garamond"/>
        </w:rPr>
        <w:t>Členové Mezinárodní vědecké rady centra působí zároveň jako ambasadoři Centra, podporují jeho marketing, napomáhají šíření jeho dobrého jména a jeho zapojení do mezinárodních partnerství.</w:t>
      </w:r>
    </w:p>
    <w:p w:rsidR="00C54C5B" w:rsidRDefault="00C54C5B" w:rsidP="00FE7AE2">
      <w:pPr>
        <w:pStyle w:val="ListParagraph"/>
        <w:numPr>
          <w:ilvl w:val="0"/>
          <w:numId w:val="11"/>
        </w:numPr>
        <w:ind w:left="426" w:hanging="426"/>
        <w:jc w:val="both"/>
        <w:rPr>
          <w:rFonts w:ascii="Garamond" w:hAnsi="Garamond"/>
        </w:rPr>
      </w:pPr>
      <w:r>
        <w:rPr>
          <w:rFonts w:ascii="Garamond" w:hAnsi="Garamond"/>
        </w:rPr>
        <w:t>Nejméně jednou za čtyři roky provádí Mezinárodní vědecká rada centra detailní hodnocení Centra a jeho součástí i jednotlivých výzkumných skupin na místě.</w:t>
      </w:r>
    </w:p>
    <w:p w:rsidR="00C54C5B" w:rsidRDefault="00C54C5B" w:rsidP="00FE7AE2">
      <w:pPr>
        <w:pStyle w:val="ListParagraph"/>
        <w:numPr>
          <w:ilvl w:val="0"/>
          <w:numId w:val="11"/>
        </w:numPr>
        <w:ind w:left="426" w:hanging="426"/>
        <w:jc w:val="both"/>
        <w:rPr>
          <w:rFonts w:ascii="Garamond" w:hAnsi="Garamond"/>
        </w:rPr>
      </w:pPr>
      <w:r>
        <w:rPr>
          <w:rFonts w:ascii="Garamond" w:hAnsi="Garamond"/>
        </w:rPr>
        <w:t>Mezinárodní vědecká rada centra slouží zároveň jako Mezinárodní vědecká rada Výzkumné infrastruktury. Vyjadřuje se ke zprávám o činnosti Výzkumné infrastruktury předávaným na Ministerstvo školství, mládeže a tělovýchovy (dále jen „</w:t>
      </w:r>
      <w:r w:rsidRPr="00714DE7">
        <w:rPr>
          <w:rFonts w:ascii="Garamond" w:hAnsi="Garamond"/>
        </w:rPr>
        <w:t>MŠMT</w:t>
      </w:r>
      <w:r>
        <w:rPr>
          <w:rFonts w:ascii="Garamond" w:hAnsi="Garamond"/>
        </w:rPr>
        <w:t>“), k průběžným sebehodnotícím zprávám a rozvojovým strategiím Výzkumné infrastruktury předkládaným Ředitelem.</w:t>
      </w:r>
    </w:p>
    <w:p w:rsidR="00C54C5B" w:rsidRDefault="00C54C5B" w:rsidP="00FE7AE2">
      <w:pPr>
        <w:pStyle w:val="ListParagraph"/>
        <w:numPr>
          <w:ilvl w:val="0"/>
          <w:numId w:val="11"/>
        </w:numPr>
        <w:spacing w:after="0" w:afterAutospacing="0"/>
        <w:ind w:left="426" w:hanging="426"/>
        <w:jc w:val="both"/>
        <w:rPr>
          <w:rFonts w:ascii="Garamond" w:hAnsi="Garamond"/>
        </w:rPr>
      </w:pPr>
      <w:r w:rsidRPr="001D271A">
        <w:rPr>
          <w:rFonts w:ascii="Garamond" w:hAnsi="Garamond"/>
        </w:rPr>
        <w:t xml:space="preserve">Mezinárodní vědecká rada centra může předložené materiály projednávat per rollam ve formě e-mailové komunikace. </w:t>
      </w:r>
    </w:p>
    <w:p w:rsidR="00C54C5B" w:rsidRDefault="00C54C5B" w:rsidP="001D271A">
      <w:pPr>
        <w:jc w:val="both"/>
        <w:rPr>
          <w:rFonts w:ascii="Garamond" w:hAnsi="Garamond"/>
        </w:rPr>
      </w:pPr>
    </w:p>
    <w:p w:rsidR="00C54C5B" w:rsidRPr="001D271A" w:rsidRDefault="00C54C5B" w:rsidP="001D271A">
      <w:pPr>
        <w:jc w:val="both"/>
        <w:rPr>
          <w:rFonts w:ascii="Garamond" w:hAnsi="Garamond"/>
        </w:rPr>
      </w:pPr>
    </w:p>
    <w:p w:rsidR="00C54C5B" w:rsidRDefault="00C54C5B" w:rsidP="009E2941">
      <w:pPr>
        <w:ind w:left="360"/>
        <w:jc w:val="center"/>
        <w:rPr>
          <w:rFonts w:ascii="Garamond" w:hAnsi="Garamond" w:cs="Arial"/>
          <w:b/>
        </w:rPr>
      </w:pPr>
      <w:r>
        <w:rPr>
          <w:rFonts w:ascii="Garamond" w:hAnsi="Garamond" w:cs="Arial"/>
          <w:b/>
        </w:rPr>
        <w:t>Čl. 7</w:t>
      </w:r>
    </w:p>
    <w:p w:rsidR="00C54C5B" w:rsidRPr="005A0D1E" w:rsidRDefault="00C54C5B" w:rsidP="005A0D1E">
      <w:pPr>
        <w:ind w:left="360"/>
        <w:jc w:val="center"/>
        <w:rPr>
          <w:rFonts w:ascii="Garamond" w:hAnsi="Garamond" w:cs="Arial"/>
          <w:b/>
        </w:rPr>
      </w:pPr>
      <w:r>
        <w:rPr>
          <w:rFonts w:ascii="Garamond" w:hAnsi="Garamond" w:cs="Arial"/>
          <w:b/>
        </w:rPr>
        <w:t xml:space="preserve">Shromáždění pracovníků centra </w:t>
      </w:r>
    </w:p>
    <w:p w:rsidR="00C54C5B" w:rsidRDefault="00C54C5B" w:rsidP="00FE7AE2">
      <w:pPr>
        <w:pStyle w:val="ListParagraph"/>
        <w:numPr>
          <w:ilvl w:val="0"/>
          <w:numId w:val="12"/>
        </w:numPr>
        <w:ind w:left="426" w:hanging="426"/>
        <w:jc w:val="both"/>
        <w:rPr>
          <w:rFonts w:ascii="Garamond" w:hAnsi="Garamond"/>
        </w:rPr>
      </w:pPr>
      <w:r>
        <w:rPr>
          <w:rFonts w:ascii="Garamond" w:hAnsi="Garamond"/>
        </w:rPr>
        <w:t xml:space="preserve">Ředitel svolává </w:t>
      </w:r>
      <w:r w:rsidRPr="008965AB">
        <w:rPr>
          <w:rFonts w:ascii="Garamond" w:hAnsi="Garamond"/>
        </w:rPr>
        <w:t xml:space="preserve">dle článku 22 Statutu nejméně jednou ročně </w:t>
      </w:r>
      <w:r w:rsidRPr="00B074D6">
        <w:rPr>
          <w:rFonts w:ascii="Garamond" w:hAnsi="Garamond"/>
        </w:rPr>
        <w:t xml:space="preserve">Shromáždění </w:t>
      </w:r>
      <w:r>
        <w:rPr>
          <w:rFonts w:ascii="Garamond" w:hAnsi="Garamond"/>
        </w:rPr>
        <w:t>pracovníků centra (dále jen „Shromáždění“).</w:t>
      </w:r>
      <w:r w:rsidRPr="00407410">
        <w:t xml:space="preserve"> </w:t>
      </w:r>
      <w:r>
        <w:rPr>
          <w:rFonts w:ascii="Garamond" w:hAnsi="Garamond"/>
        </w:rPr>
        <w:t xml:space="preserve">Ředitel </w:t>
      </w:r>
      <w:r w:rsidRPr="002C12EA">
        <w:rPr>
          <w:rFonts w:ascii="Garamond" w:hAnsi="Garamond"/>
        </w:rPr>
        <w:t xml:space="preserve">je povinen svolat </w:t>
      </w:r>
      <w:r>
        <w:rPr>
          <w:rFonts w:ascii="Garamond" w:hAnsi="Garamond"/>
        </w:rPr>
        <w:t>S</w:t>
      </w:r>
      <w:r w:rsidRPr="002C12EA">
        <w:rPr>
          <w:rFonts w:ascii="Garamond" w:hAnsi="Garamond"/>
        </w:rPr>
        <w:t xml:space="preserve">hromáždění </w:t>
      </w:r>
      <w:r>
        <w:rPr>
          <w:rFonts w:ascii="Garamond" w:hAnsi="Garamond"/>
        </w:rPr>
        <w:t xml:space="preserve">také </w:t>
      </w:r>
      <w:r w:rsidRPr="002C12EA">
        <w:rPr>
          <w:rFonts w:ascii="Garamond" w:hAnsi="Garamond"/>
        </w:rPr>
        <w:t xml:space="preserve">na základě písemné žádosti nejméně </w:t>
      </w:r>
      <w:r>
        <w:rPr>
          <w:rFonts w:ascii="Garamond" w:hAnsi="Garamond"/>
        </w:rPr>
        <w:t>3</w:t>
      </w:r>
      <w:r w:rsidRPr="002C12EA">
        <w:rPr>
          <w:rFonts w:ascii="Garamond" w:hAnsi="Garamond"/>
        </w:rPr>
        <w:t>0 % pracovníků Centra.</w:t>
      </w:r>
    </w:p>
    <w:p w:rsidR="00C54C5B" w:rsidRPr="005D674A" w:rsidRDefault="00C54C5B" w:rsidP="00FE7AE2">
      <w:pPr>
        <w:pStyle w:val="ListParagraph"/>
        <w:numPr>
          <w:ilvl w:val="0"/>
          <w:numId w:val="12"/>
        </w:numPr>
        <w:ind w:left="426" w:hanging="426"/>
        <w:jc w:val="both"/>
        <w:rPr>
          <w:rFonts w:ascii="Garamond" w:hAnsi="Garamond"/>
        </w:rPr>
      </w:pPr>
      <w:r>
        <w:rPr>
          <w:rFonts w:ascii="Garamond" w:hAnsi="Garamond"/>
        </w:rPr>
        <w:t>Jednání řídí člen Akademického senátu Fakulty, který je pracovníkem Centra, případně pracovník Centra zvolený většinou přítomných pracovníků. P</w:t>
      </w:r>
      <w:r w:rsidRPr="00407410">
        <w:rPr>
          <w:rFonts w:ascii="Garamond" w:hAnsi="Garamond"/>
        </w:rPr>
        <w:t xml:space="preserve">rávo účastnit se Shromáždění má každý </w:t>
      </w:r>
      <w:r>
        <w:rPr>
          <w:rFonts w:ascii="Garamond" w:hAnsi="Garamond"/>
        </w:rPr>
        <w:t>zaměstnanec</w:t>
      </w:r>
      <w:r w:rsidRPr="00407410">
        <w:rPr>
          <w:rFonts w:ascii="Garamond" w:hAnsi="Garamond"/>
        </w:rPr>
        <w:t xml:space="preserve"> Centra,</w:t>
      </w:r>
      <w:r>
        <w:rPr>
          <w:rFonts w:ascii="Garamond" w:hAnsi="Garamond"/>
        </w:rPr>
        <w:t xml:space="preserve"> který je v pracovním poměru k F</w:t>
      </w:r>
      <w:r w:rsidRPr="00407410">
        <w:rPr>
          <w:rFonts w:ascii="Garamond" w:hAnsi="Garamond"/>
        </w:rPr>
        <w:t>akultě.</w:t>
      </w:r>
      <w:r w:rsidRPr="002C12EA">
        <w:t xml:space="preserve"> </w:t>
      </w:r>
    </w:p>
    <w:p w:rsidR="00C54C5B" w:rsidRPr="008028D4" w:rsidRDefault="00C54C5B" w:rsidP="00FE7AE2">
      <w:pPr>
        <w:pStyle w:val="ListParagraph"/>
        <w:numPr>
          <w:ilvl w:val="0"/>
          <w:numId w:val="12"/>
        </w:numPr>
        <w:ind w:left="426" w:hanging="426"/>
        <w:jc w:val="both"/>
        <w:rPr>
          <w:rFonts w:ascii="Garamond" w:hAnsi="Garamond"/>
        </w:rPr>
      </w:pPr>
      <w:r>
        <w:rPr>
          <w:rFonts w:ascii="Garamond" w:hAnsi="Garamond"/>
        </w:rPr>
        <w:t xml:space="preserve">Shromáždění projednává závažné otázky týkající se Centra a může se o nich usnášet. </w:t>
      </w:r>
      <w:r w:rsidRPr="002C12EA">
        <w:rPr>
          <w:rFonts w:ascii="Garamond" w:hAnsi="Garamond"/>
        </w:rPr>
        <w:t>Shromáždění je usnášeníschopné v případě přítomnosti nejméně 30</w:t>
      </w:r>
      <w:r>
        <w:rPr>
          <w:rFonts w:ascii="Garamond" w:hAnsi="Garamond"/>
        </w:rPr>
        <w:t xml:space="preserve"> </w:t>
      </w:r>
      <w:r w:rsidRPr="002C12EA">
        <w:rPr>
          <w:rFonts w:ascii="Garamond" w:hAnsi="Garamond"/>
        </w:rPr>
        <w:t xml:space="preserve">% </w:t>
      </w:r>
      <w:r>
        <w:rPr>
          <w:rFonts w:ascii="Garamond" w:hAnsi="Garamond"/>
        </w:rPr>
        <w:t>pracovníků Centra dle odst. 2 tohoto článku</w:t>
      </w:r>
      <w:r w:rsidRPr="002C12EA">
        <w:rPr>
          <w:rFonts w:ascii="Garamond" w:hAnsi="Garamond"/>
        </w:rPr>
        <w:t xml:space="preserve">. </w:t>
      </w:r>
      <w:r>
        <w:rPr>
          <w:rFonts w:ascii="Garamond" w:hAnsi="Garamond"/>
        </w:rPr>
        <w:t xml:space="preserve">Hlasovací právo všech pracovníků je rovné. </w:t>
      </w:r>
      <w:r w:rsidRPr="005D674A">
        <w:rPr>
          <w:rFonts w:ascii="Garamond" w:hAnsi="Garamond"/>
        </w:rPr>
        <w:t xml:space="preserve">Usnesení je platné, pokud </w:t>
      </w:r>
      <w:r w:rsidRPr="008028D4">
        <w:rPr>
          <w:rFonts w:ascii="Garamond" w:hAnsi="Garamond"/>
        </w:rPr>
        <w:t xml:space="preserve">pro něj hlasovala většina přítomných pracovníků Centra. </w:t>
      </w:r>
    </w:p>
    <w:p w:rsidR="00C54C5B" w:rsidRPr="001D271A" w:rsidRDefault="00C54C5B" w:rsidP="00FE7AE2">
      <w:pPr>
        <w:pStyle w:val="ListParagraph"/>
        <w:numPr>
          <w:ilvl w:val="0"/>
          <w:numId w:val="12"/>
        </w:numPr>
        <w:spacing w:after="0" w:afterAutospacing="0"/>
        <w:ind w:left="426" w:hanging="426"/>
        <w:jc w:val="both"/>
        <w:rPr>
          <w:rFonts w:ascii="Garamond" w:hAnsi="Garamond" w:cs="Arial"/>
          <w:b/>
        </w:rPr>
      </w:pPr>
      <w:r w:rsidRPr="008028D4">
        <w:rPr>
          <w:rFonts w:ascii="Garamond" w:hAnsi="Garamond"/>
        </w:rPr>
        <w:t>Ze Shromáždění</w:t>
      </w:r>
      <w:r w:rsidRPr="002C12EA">
        <w:rPr>
          <w:rFonts w:ascii="Garamond" w:hAnsi="Garamond"/>
        </w:rPr>
        <w:t xml:space="preserve"> </w:t>
      </w:r>
      <w:r>
        <w:rPr>
          <w:rFonts w:ascii="Garamond" w:hAnsi="Garamond"/>
        </w:rPr>
        <w:t xml:space="preserve">se </w:t>
      </w:r>
      <w:r w:rsidRPr="002C12EA">
        <w:rPr>
          <w:rFonts w:ascii="Garamond" w:hAnsi="Garamond"/>
        </w:rPr>
        <w:t xml:space="preserve">pořizuje zápis, který </w:t>
      </w:r>
      <w:r>
        <w:rPr>
          <w:rFonts w:ascii="Garamond" w:hAnsi="Garamond"/>
        </w:rPr>
        <w:t>obsahuje případné usnesení a údaje o účasti. Usnesení je adresováno děkanovi Fakulty nebo Akademickému senátu Fakulty.</w:t>
      </w:r>
    </w:p>
    <w:p w:rsidR="00C54C5B" w:rsidRDefault="00C54C5B" w:rsidP="001D271A">
      <w:pPr>
        <w:jc w:val="both"/>
        <w:rPr>
          <w:rFonts w:ascii="Garamond" w:hAnsi="Garamond" w:cs="Arial"/>
          <w:b/>
        </w:rPr>
      </w:pPr>
    </w:p>
    <w:p w:rsidR="00C54C5B" w:rsidRPr="001D271A" w:rsidRDefault="00C54C5B" w:rsidP="001D271A">
      <w:pPr>
        <w:jc w:val="both"/>
        <w:rPr>
          <w:rFonts w:ascii="Garamond" w:hAnsi="Garamond" w:cs="Arial"/>
          <w:b/>
        </w:rPr>
      </w:pPr>
    </w:p>
    <w:p w:rsidR="00C54C5B" w:rsidRDefault="00C54C5B" w:rsidP="005D4076">
      <w:pPr>
        <w:ind w:left="360"/>
        <w:jc w:val="center"/>
        <w:rPr>
          <w:rFonts w:ascii="Garamond" w:hAnsi="Garamond" w:cs="Arial"/>
          <w:b/>
        </w:rPr>
      </w:pPr>
      <w:r>
        <w:rPr>
          <w:rFonts w:ascii="Garamond" w:hAnsi="Garamond" w:cs="Arial"/>
          <w:b/>
        </w:rPr>
        <w:t>Čl. 8</w:t>
      </w:r>
    </w:p>
    <w:p w:rsidR="00C54C5B" w:rsidRDefault="00C54C5B" w:rsidP="0009589A">
      <w:pPr>
        <w:ind w:left="360"/>
        <w:jc w:val="center"/>
        <w:rPr>
          <w:rFonts w:ascii="Garamond" w:hAnsi="Garamond" w:cs="Arial"/>
          <w:b/>
        </w:rPr>
      </w:pPr>
      <w:r>
        <w:rPr>
          <w:rFonts w:ascii="Garamond" w:hAnsi="Garamond" w:cs="Arial"/>
          <w:b/>
        </w:rPr>
        <w:t>Vzdělávací a výzkumné činnosti</w:t>
      </w:r>
    </w:p>
    <w:p w:rsidR="00C54C5B" w:rsidRPr="00A23979" w:rsidRDefault="00C54C5B" w:rsidP="00FE7AE2">
      <w:pPr>
        <w:pStyle w:val="ListParagraph"/>
        <w:numPr>
          <w:ilvl w:val="0"/>
          <w:numId w:val="7"/>
        </w:numPr>
        <w:ind w:left="426" w:hanging="426"/>
        <w:jc w:val="both"/>
        <w:rPr>
          <w:rFonts w:ascii="Garamond" w:hAnsi="Garamond"/>
        </w:rPr>
      </w:pPr>
      <w:r>
        <w:rPr>
          <w:rFonts w:ascii="Garamond" w:hAnsi="Garamond"/>
        </w:rPr>
        <w:t xml:space="preserve">Pro každý z akreditovaných studijních programů či programů, které má Fakulta oprávnění uskutečňovat a na jejichž realizaci se Centrum podílí, je na návrh Ředitele v souladu se Statutem jmenován děkanem garant studijního programu (dále jen „garant“). Garant </w:t>
      </w:r>
      <w:r w:rsidRPr="00E6704F">
        <w:rPr>
          <w:rFonts w:ascii="Garamond" w:hAnsi="Garamond"/>
        </w:rPr>
        <w:t>odpovídá za kvalitu obsahu studijního programu a koordinaci výuky, vyhodnocuje studijní program a rozvíjí jej.</w:t>
      </w:r>
      <w:r>
        <w:rPr>
          <w:rFonts w:ascii="Garamond" w:hAnsi="Garamond"/>
        </w:rPr>
        <w:t xml:space="preserve"> Garant dále odpovídá za přípravu materiálů pro získání oprávnění uskutečňovat studijní program, stejně jako k jeho změně, rozšíření nebo prodloužení</w:t>
      </w:r>
      <w:r w:rsidRPr="00A23979">
        <w:rPr>
          <w:rFonts w:ascii="Garamond" w:hAnsi="Garamond"/>
        </w:rPr>
        <w:t>. Průběžně posuzuje personální zabezpečení výuky předmětů, vyhodnocuje kvalitu výuky a navrhuje Řediteli příslušná opatření. Garant je členem Rady dle článku 5, odst. 1. Zajištění vzdělávací činnosti je podporováno Kanceláří ředitele, jak je popsáno v článku 11.</w:t>
      </w:r>
    </w:p>
    <w:p w:rsidR="00C54C5B" w:rsidRPr="00A23979" w:rsidRDefault="00C54C5B" w:rsidP="00FE7AE2">
      <w:pPr>
        <w:pStyle w:val="ListParagraph"/>
        <w:numPr>
          <w:ilvl w:val="0"/>
          <w:numId w:val="7"/>
        </w:numPr>
        <w:tabs>
          <w:tab w:val="left" w:pos="360"/>
        </w:tabs>
        <w:ind w:left="426" w:hanging="426"/>
        <w:jc w:val="both"/>
        <w:rPr>
          <w:rFonts w:ascii="Garamond" w:hAnsi="Garamond"/>
        </w:rPr>
      </w:pPr>
      <w:r w:rsidRPr="00A23979">
        <w:rPr>
          <w:rFonts w:ascii="Garamond" w:hAnsi="Garamond"/>
        </w:rPr>
        <w:t xml:space="preserve"> Základní jednotkou, ve které se realizují výzkumné a vývojové aktivity včetně tvůrčí činnosti studentů Centra na všech stupních, je výzkumná skupina. Výzkumná skupina hospodaří se svěřenou částí rozpočtu Centra. Tento rozpočet se skládá z alikvótní části Fakultou přidělených institucionálních prostředků Centra definované v souladu s Vnitřními pravidly pro hospodaření centra na základě kvalitativních a kvantitativních výkonových parametrů, a dále z vlastních projektových prostředků.</w:t>
      </w:r>
    </w:p>
    <w:p w:rsidR="00C54C5B" w:rsidRPr="00C730C1" w:rsidRDefault="00C54C5B" w:rsidP="00FE7AE2">
      <w:pPr>
        <w:pStyle w:val="ListParagraph"/>
        <w:numPr>
          <w:ilvl w:val="0"/>
          <w:numId w:val="7"/>
        </w:numPr>
        <w:ind w:left="426" w:hanging="426"/>
        <w:jc w:val="both"/>
      </w:pPr>
      <w:r w:rsidRPr="00A23979">
        <w:rPr>
          <w:rFonts w:ascii="Garamond" w:hAnsi="Garamond"/>
        </w:rPr>
        <w:t>V čele výzkumné skupiny stojí vedoucí skupiny, kterému je Ředitelem svěřeno vykonávání řídících pravomocí vůči ostatním zaměstnancům výzkumné skupiny. Vedoucím výzkumné skupiny je zpravidla akademický pracovník Centra. V rámci svěřených pravomocí rozhoduje o vědeckém směřování skupiny, organizuje její činnost, zadává úkoly jednotlivým zaměstnancům a kontroluje jejich plnění. Vedoucí skupiny odpovídá za získávání projektových</w:t>
      </w:r>
      <w:r>
        <w:rPr>
          <w:rFonts w:ascii="Garamond" w:hAnsi="Garamond"/>
        </w:rPr>
        <w:t xml:space="preserve"> prostředků pro zajištění fungování skupiny, realizaci svěřených projektů dle pravidel poskytovatele a zajištění požadovaných výstupů.</w:t>
      </w:r>
      <w:r w:rsidRPr="00D422A5">
        <w:rPr>
          <w:rFonts w:ascii="Garamond" w:hAnsi="Garamond"/>
        </w:rPr>
        <w:t xml:space="preserve"> </w:t>
      </w:r>
      <w:r>
        <w:rPr>
          <w:rFonts w:ascii="Garamond" w:hAnsi="Garamond"/>
        </w:rPr>
        <w:t>Odpovídá za hospodárné, efektivní a účelné využití svěřených zdrojů.</w:t>
      </w:r>
    </w:p>
    <w:p w:rsidR="00C54C5B" w:rsidRPr="001D271A" w:rsidRDefault="00C54C5B" w:rsidP="00FE7AE2">
      <w:pPr>
        <w:pStyle w:val="ListParagraph"/>
        <w:numPr>
          <w:ilvl w:val="0"/>
          <w:numId w:val="7"/>
        </w:numPr>
        <w:spacing w:after="0" w:afterAutospacing="0"/>
        <w:ind w:left="426" w:hanging="426"/>
        <w:jc w:val="both"/>
      </w:pPr>
      <w:r>
        <w:rPr>
          <w:rFonts w:ascii="Garamond" w:hAnsi="Garamond"/>
        </w:rPr>
        <w:t>Výzkumné skupiny jsou tematicky sdruženy do výzkumných programů, v jejichž čele stojí vedoucí programu. Vedoucí programu je zpravidla profesor nebo docent zodpovědný za rozvoj výzkumného programu a jeho výzkumných skupin v souladu se strategií Centra a za podporu mezioborové spolupráce mezi programy. Určuje vědecké směřování výzkumného programu, zajišťuje vzájemnou koordinaci výzkumných skupin, navrhuje zakládání nových výzkumných skupin a vytváří pro ně podmínky a</w:t>
      </w:r>
      <w:r w:rsidRPr="00F239FA">
        <w:rPr>
          <w:rFonts w:ascii="Garamond" w:hAnsi="Garamond"/>
        </w:rPr>
        <w:t xml:space="preserve"> </w:t>
      </w:r>
      <w:r w:rsidRPr="00DE7331">
        <w:rPr>
          <w:rFonts w:ascii="Garamond" w:hAnsi="Garamond"/>
        </w:rPr>
        <w:t>prioritizuje</w:t>
      </w:r>
      <w:r>
        <w:rPr>
          <w:rFonts w:ascii="Garamond" w:hAnsi="Garamond"/>
        </w:rPr>
        <w:t xml:space="preserve"> strategické investice. Vedoucí programu je členem R</w:t>
      </w:r>
      <w:r w:rsidRPr="004414A3">
        <w:rPr>
          <w:rFonts w:ascii="Garamond" w:hAnsi="Garamond"/>
        </w:rPr>
        <w:t xml:space="preserve">ady </w:t>
      </w:r>
      <w:r>
        <w:rPr>
          <w:rFonts w:ascii="Garamond" w:hAnsi="Garamond"/>
        </w:rPr>
        <w:t>c</w:t>
      </w:r>
      <w:r w:rsidRPr="004414A3">
        <w:rPr>
          <w:rFonts w:ascii="Garamond" w:hAnsi="Garamond"/>
        </w:rPr>
        <w:t>entra dle článku</w:t>
      </w:r>
      <w:r>
        <w:rPr>
          <w:rFonts w:ascii="Garamond" w:hAnsi="Garamond"/>
        </w:rPr>
        <w:t xml:space="preserve"> 5</w:t>
      </w:r>
      <w:r w:rsidRPr="004414A3">
        <w:rPr>
          <w:rFonts w:ascii="Garamond" w:hAnsi="Garamond"/>
        </w:rPr>
        <w:t xml:space="preserve"> odst</w:t>
      </w:r>
      <w:r>
        <w:rPr>
          <w:rFonts w:ascii="Garamond" w:hAnsi="Garamond"/>
        </w:rPr>
        <w:t>. 1 a v této roli se spolupodílí na tvorbě strategie Centra a vnitřních pravidel podporujících její realizaci</w:t>
      </w:r>
      <w:r w:rsidRPr="004414A3">
        <w:rPr>
          <w:rFonts w:ascii="Garamond" w:hAnsi="Garamond"/>
        </w:rPr>
        <w:t>.</w:t>
      </w:r>
    </w:p>
    <w:p w:rsidR="00C54C5B" w:rsidRDefault="00C54C5B" w:rsidP="00A23979">
      <w:pPr>
        <w:jc w:val="both"/>
      </w:pPr>
    </w:p>
    <w:p w:rsidR="00C54C5B" w:rsidRDefault="00C54C5B" w:rsidP="001D271A">
      <w:pPr>
        <w:jc w:val="both"/>
      </w:pPr>
    </w:p>
    <w:p w:rsidR="00C54C5B" w:rsidRDefault="00C54C5B" w:rsidP="005D4076">
      <w:pPr>
        <w:ind w:left="360"/>
        <w:jc w:val="center"/>
        <w:rPr>
          <w:rFonts w:ascii="Garamond" w:hAnsi="Garamond" w:cs="Arial"/>
          <w:b/>
        </w:rPr>
      </w:pPr>
      <w:r>
        <w:rPr>
          <w:rFonts w:ascii="Garamond" w:hAnsi="Garamond" w:cs="Arial"/>
          <w:b/>
        </w:rPr>
        <w:t>Čl. 9</w:t>
      </w:r>
    </w:p>
    <w:p w:rsidR="00C54C5B" w:rsidRDefault="00C54C5B" w:rsidP="0009589A">
      <w:pPr>
        <w:ind w:left="360"/>
        <w:jc w:val="center"/>
        <w:rPr>
          <w:rFonts w:ascii="Garamond" w:hAnsi="Garamond" w:cs="Arial"/>
          <w:b/>
        </w:rPr>
      </w:pPr>
      <w:r>
        <w:rPr>
          <w:rFonts w:ascii="Garamond" w:hAnsi="Garamond" w:cs="Arial"/>
          <w:b/>
        </w:rPr>
        <w:t xml:space="preserve">Činnost Výzkumné infrastruktury </w:t>
      </w:r>
    </w:p>
    <w:p w:rsidR="00C54C5B" w:rsidRPr="00714DE7" w:rsidRDefault="00C54C5B" w:rsidP="00FE7AE2">
      <w:pPr>
        <w:pStyle w:val="ListParagraph"/>
        <w:numPr>
          <w:ilvl w:val="0"/>
          <w:numId w:val="8"/>
        </w:numPr>
        <w:ind w:left="426" w:hanging="426"/>
        <w:jc w:val="both"/>
        <w:rPr>
          <w:rFonts w:ascii="Garamond" w:hAnsi="Garamond" w:cs="Arial"/>
        </w:rPr>
      </w:pPr>
      <w:r>
        <w:rPr>
          <w:rFonts w:ascii="Garamond" w:hAnsi="Garamond" w:cs="Arial"/>
        </w:rPr>
        <w:t>Výzkumná infrastruktura (dále jen „VI“) je dle článku 2, odst. 1 samostatnou organizační jednotkou Centra v souladu s </w:t>
      </w:r>
      <w:r>
        <w:rPr>
          <w:rFonts w:ascii="Garamond" w:hAnsi="Garamond"/>
        </w:rPr>
        <w:t>článkem 1, odst. 6.</w:t>
      </w:r>
    </w:p>
    <w:p w:rsidR="00C54C5B" w:rsidRPr="00714DE7" w:rsidRDefault="00C54C5B" w:rsidP="00FE7AE2">
      <w:pPr>
        <w:pStyle w:val="ListParagraph"/>
        <w:numPr>
          <w:ilvl w:val="0"/>
          <w:numId w:val="8"/>
        </w:numPr>
        <w:ind w:left="426" w:hanging="426"/>
        <w:jc w:val="both"/>
        <w:rPr>
          <w:rFonts w:ascii="Garamond" w:hAnsi="Garamond" w:cs="Arial"/>
        </w:rPr>
      </w:pPr>
      <w:r>
        <w:rPr>
          <w:rFonts w:ascii="Garamond" w:hAnsi="Garamond" w:cs="Arial"/>
        </w:rPr>
        <w:t xml:space="preserve">Předmětem činnosti VI je poskytovat uživatelské komunitě otevřený přístup k unikátním znalostem a technologiím a tím podporovat vznik excelentních </w:t>
      </w:r>
      <w:r w:rsidRPr="00862FBB">
        <w:rPr>
          <w:rFonts w:ascii="Garamond" w:hAnsi="Garamond" w:cs="Arial"/>
        </w:rPr>
        <w:t xml:space="preserve">výsledků výzkumu, vývoje a inovací </w:t>
      </w:r>
      <w:r>
        <w:rPr>
          <w:rFonts w:ascii="Garamond" w:hAnsi="Garamond" w:cs="Arial"/>
        </w:rPr>
        <w:t>a rozvoj</w:t>
      </w:r>
      <w:r w:rsidRPr="00862FBB">
        <w:rPr>
          <w:rFonts w:ascii="Garamond" w:hAnsi="Garamond" w:cs="Arial"/>
        </w:rPr>
        <w:t xml:space="preserve"> nových technologií</w:t>
      </w:r>
      <w:r>
        <w:rPr>
          <w:rFonts w:ascii="Garamond" w:hAnsi="Garamond" w:cs="Arial"/>
        </w:rPr>
        <w:t>,</w:t>
      </w:r>
      <w:r w:rsidRPr="00862FBB">
        <w:rPr>
          <w:rFonts w:ascii="Garamond" w:hAnsi="Garamond" w:cs="Arial"/>
        </w:rPr>
        <w:t xml:space="preserve"> </w:t>
      </w:r>
      <w:r>
        <w:rPr>
          <w:rFonts w:ascii="Garamond" w:hAnsi="Garamond" w:cs="Arial"/>
        </w:rPr>
        <w:t>spolupracovat s dalšími infrastrukturami a provádět strategický výzkum a tím přispívat k rozvoji odvětví a k lepšímu uspokojení potřeb uživatelů z výzkumné komunity i aplikačního sektoru.</w:t>
      </w:r>
    </w:p>
    <w:p w:rsidR="00C54C5B" w:rsidRPr="00714DE7" w:rsidRDefault="00C54C5B" w:rsidP="00FE7AE2">
      <w:pPr>
        <w:pStyle w:val="ListParagraph"/>
        <w:numPr>
          <w:ilvl w:val="0"/>
          <w:numId w:val="8"/>
        </w:numPr>
        <w:ind w:left="426" w:hanging="426"/>
        <w:jc w:val="both"/>
        <w:rPr>
          <w:rFonts w:ascii="Garamond" w:hAnsi="Garamond"/>
        </w:rPr>
      </w:pPr>
      <w:r w:rsidRPr="00FE2C96">
        <w:rPr>
          <w:rFonts w:ascii="Garamond" w:hAnsi="Garamond"/>
        </w:rPr>
        <w:t xml:space="preserve">V čele </w:t>
      </w:r>
      <w:r>
        <w:rPr>
          <w:rFonts w:ascii="Garamond" w:hAnsi="Garamond"/>
        </w:rPr>
        <w:t>VI</w:t>
      </w:r>
      <w:r w:rsidRPr="00FE2C96">
        <w:rPr>
          <w:rFonts w:ascii="Garamond" w:hAnsi="Garamond"/>
        </w:rPr>
        <w:t xml:space="preserve"> stojí </w:t>
      </w:r>
      <w:r>
        <w:rPr>
          <w:rFonts w:ascii="Garamond" w:hAnsi="Garamond"/>
        </w:rPr>
        <w:t>Ředitel Výzkumné infrastruktury (dále jen „Ředitel VI“),</w:t>
      </w:r>
      <w:r w:rsidRPr="00FE2C96">
        <w:rPr>
          <w:rFonts w:ascii="Garamond" w:hAnsi="Garamond"/>
        </w:rPr>
        <w:t xml:space="preserve"> který je Řediteli zodpovědný za naplňování funkce </w:t>
      </w:r>
      <w:r>
        <w:rPr>
          <w:rFonts w:ascii="Garamond" w:hAnsi="Garamond"/>
        </w:rPr>
        <w:t>VI</w:t>
      </w:r>
      <w:r w:rsidRPr="0009589A">
        <w:rPr>
          <w:rFonts w:ascii="Garamond" w:hAnsi="Garamond"/>
        </w:rPr>
        <w:t xml:space="preserve">, zejména za její dlouhodobý strategický rozvoj </w:t>
      </w:r>
      <w:r w:rsidRPr="00A144B9">
        <w:rPr>
          <w:rFonts w:ascii="Garamond" w:hAnsi="Garamond"/>
        </w:rPr>
        <w:t>dle o</w:t>
      </w:r>
      <w:r w:rsidRPr="0050200F">
        <w:rPr>
          <w:rFonts w:ascii="Garamond" w:hAnsi="Garamond"/>
        </w:rPr>
        <w:t>dst. 2</w:t>
      </w:r>
      <w:r>
        <w:rPr>
          <w:rFonts w:ascii="Garamond" w:hAnsi="Garamond"/>
        </w:rPr>
        <w:t xml:space="preserve"> tohoto článku </w:t>
      </w:r>
      <w:r w:rsidRPr="00584CFA">
        <w:rPr>
          <w:rFonts w:ascii="Garamond" w:hAnsi="Garamond"/>
        </w:rPr>
        <w:t xml:space="preserve">a zajištění otevřeného přístupu ke všem kapacitám.  </w:t>
      </w:r>
      <w:r>
        <w:rPr>
          <w:rFonts w:ascii="Garamond" w:hAnsi="Garamond"/>
        </w:rPr>
        <w:t>Zodpovídá za zpracování</w:t>
      </w:r>
      <w:r w:rsidRPr="00584CFA">
        <w:rPr>
          <w:rFonts w:ascii="Garamond" w:hAnsi="Garamond"/>
        </w:rPr>
        <w:t xml:space="preserve"> </w:t>
      </w:r>
      <w:r>
        <w:rPr>
          <w:rFonts w:ascii="Garamond" w:hAnsi="Garamond"/>
        </w:rPr>
        <w:t>vý</w:t>
      </w:r>
      <w:r w:rsidRPr="00584CFA">
        <w:rPr>
          <w:rFonts w:ascii="Garamond" w:hAnsi="Garamond"/>
        </w:rPr>
        <w:t xml:space="preserve">roční zprávy o činnosti VI i </w:t>
      </w:r>
      <w:r>
        <w:rPr>
          <w:rFonts w:ascii="Garamond" w:hAnsi="Garamond"/>
        </w:rPr>
        <w:t>hodnotící zprávy pro průběžné</w:t>
      </w:r>
      <w:r w:rsidRPr="00714DE7">
        <w:rPr>
          <w:rFonts w:ascii="Garamond" w:hAnsi="Garamond"/>
        </w:rPr>
        <w:t xml:space="preserve"> hodnocení ze strany MŠMT</w:t>
      </w:r>
      <w:r>
        <w:rPr>
          <w:rFonts w:ascii="Garamond" w:hAnsi="Garamond"/>
        </w:rPr>
        <w:t xml:space="preserve">, </w:t>
      </w:r>
      <w:r w:rsidRPr="00FE2C96">
        <w:rPr>
          <w:rFonts w:ascii="Garamond" w:hAnsi="Garamond"/>
        </w:rPr>
        <w:t xml:space="preserve">připravuje dlouhodobé strategie a související projektové a investiční návrhy. </w:t>
      </w:r>
      <w:r>
        <w:rPr>
          <w:rFonts w:ascii="Garamond" w:hAnsi="Garamond"/>
        </w:rPr>
        <w:t xml:space="preserve">Ředitel VI je </w:t>
      </w:r>
      <w:r w:rsidRPr="00FE2C96">
        <w:rPr>
          <w:rFonts w:ascii="Garamond" w:hAnsi="Garamond"/>
        </w:rPr>
        <w:t xml:space="preserve">členem </w:t>
      </w:r>
      <w:r>
        <w:rPr>
          <w:rFonts w:ascii="Garamond" w:hAnsi="Garamond"/>
        </w:rPr>
        <w:t xml:space="preserve">Kolegia ředitele </w:t>
      </w:r>
      <w:r w:rsidRPr="00FE2C96">
        <w:rPr>
          <w:rFonts w:ascii="Garamond" w:hAnsi="Garamond"/>
        </w:rPr>
        <w:t xml:space="preserve">dle článku </w:t>
      </w:r>
      <w:r>
        <w:rPr>
          <w:rFonts w:ascii="Garamond" w:hAnsi="Garamond"/>
        </w:rPr>
        <w:t>3, odst. 6</w:t>
      </w:r>
      <w:r w:rsidRPr="00FE2C96">
        <w:rPr>
          <w:rFonts w:ascii="Garamond" w:hAnsi="Garamond"/>
        </w:rPr>
        <w:t xml:space="preserve"> a v této roli zodpovídá za </w:t>
      </w:r>
      <w:r>
        <w:rPr>
          <w:rFonts w:ascii="Garamond" w:hAnsi="Garamond"/>
        </w:rPr>
        <w:t>soulad</w:t>
      </w:r>
      <w:r w:rsidRPr="00FE2C96">
        <w:rPr>
          <w:rFonts w:ascii="Garamond" w:hAnsi="Garamond"/>
        </w:rPr>
        <w:t xml:space="preserve"> strategie VI se strategií Centra a koordinaci všech součástí VI.</w:t>
      </w:r>
    </w:p>
    <w:p w:rsidR="00C54C5B" w:rsidRPr="00714DE7" w:rsidRDefault="00C54C5B" w:rsidP="00FE7AE2">
      <w:pPr>
        <w:pStyle w:val="ListParagraph"/>
        <w:numPr>
          <w:ilvl w:val="0"/>
          <w:numId w:val="8"/>
        </w:numPr>
        <w:ind w:left="426" w:hanging="426"/>
        <w:jc w:val="both"/>
        <w:rPr>
          <w:rFonts w:ascii="Garamond" w:hAnsi="Garamond"/>
        </w:rPr>
      </w:pPr>
      <w:r>
        <w:rPr>
          <w:rFonts w:ascii="Garamond" w:hAnsi="Garamond" w:cs="Arial"/>
        </w:rPr>
        <w:t>VI</w:t>
      </w:r>
      <w:r w:rsidRPr="00FE2C96">
        <w:rPr>
          <w:rFonts w:ascii="Garamond" w:hAnsi="Garamond" w:cs="Arial"/>
        </w:rPr>
        <w:t xml:space="preserve"> je podle poskytovaných znalostí, technologií a služeb členěna do </w:t>
      </w:r>
      <w:r>
        <w:rPr>
          <w:rFonts w:ascii="Garamond" w:hAnsi="Garamond" w:cs="Arial"/>
        </w:rPr>
        <w:t>několika c</w:t>
      </w:r>
      <w:r w:rsidRPr="0009589A">
        <w:rPr>
          <w:rFonts w:ascii="Garamond" w:hAnsi="Garamond" w:cs="Arial"/>
        </w:rPr>
        <w:t>entrálních jednotek, přičemž</w:t>
      </w:r>
      <w:r>
        <w:rPr>
          <w:rFonts w:ascii="Garamond" w:hAnsi="Garamond"/>
        </w:rPr>
        <w:t xml:space="preserve"> činnost některých c</w:t>
      </w:r>
      <w:r w:rsidRPr="0009589A">
        <w:rPr>
          <w:rFonts w:ascii="Garamond" w:hAnsi="Garamond"/>
        </w:rPr>
        <w:t>entrálních jednotek může být realizovaná ve spolupráci s</w:t>
      </w:r>
      <w:r w:rsidRPr="00A144B9">
        <w:rPr>
          <w:rFonts w:ascii="Garamond" w:hAnsi="Garamond"/>
        </w:rPr>
        <w:t xml:space="preserve"> jinými pracovišti </w:t>
      </w:r>
      <w:r>
        <w:rPr>
          <w:rFonts w:ascii="Garamond" w:hAnsi="Garamond"/>
        </w:rPr>
        <w:t>Fakulty</w:t>
      </w:r>
      <w:r w:rsidRPr="00A144B9">
        <w:rPr>
          <w:rFonts w:ascii="Garamond" w:hAnsi="Garamond"/>
        </w:rPr>
        <w:t xml:space="preserve">, MU nebo </w:t>
      </w:r>
      <w:r>
        <w:rPr>
          <w:rFonts w:ascii="Garamond" w:hAnsi="Garamond"/>
        </w:rPr>
        <w:t>fakultních nemocnic</w:t>
      </w:r>
      <w:r w:rsidRPr="00A144B9">
        <w:rPr>
          <w:rFonts w:ascii="Garamond" w:hAnsi="Garamond"/>
        </w:rPr>
        <w:t>, jak je popsáno v</w:t>
      </w:r>
      <w:r w:rsidRPr="0050200F">
        <w:rPr>
          <w:rFonts w:ascii="Garamond" w:hAnsi="Garamond"/>
        </w:rPr>
        <w:t> článku 1, odst. 8</w:t>
      </w:r>
      <w:r w:rsidRPr="00584CFA">
        <w:rPr>
          <w:rFonts w:ascii="Garamond" w:hAnsi="Garamond" w:cs="Arial"/>
        </w:rPr>
        <w:t xml:space="preserve">. </w:t>
      </w:r>
      <w:r w:rsidRPr="00584CFA">
        <w:rPr>
          <w:rFonts w:ascii="Garamond" w:hAnsi="Garamond"/>
        </w:rPr>
        <w:t xml:space="preserve">Každá </w:t>
      </w:r>
      <w:r>
        <w:rPr>
          <w:rFonts w:ascii="Garamond" w:hAnsi="Garamond"/>
        </w:rPr>
        <w:t>taková jednotka</w:t>
      </w:r>
      <w:r w:rsidRPr="00FE2C96">
        <w:rPr>
          <w:rFonts w:ascii="Garamond" w:hAnsi="Garamond"/>
        </w:rPr>
        <w:t xml:space="preserve"> hospodaří se svěřenou částí rozpočtu Centra. Tento rozpočet se skládá</w:t>
      </w:r>
      <w:r w:rsidRPr="0009589A">
        <w:rPr>
          <w:rFonts w:ascii="Garamond" w:hAnsi="Garamond"/>
        </w:rPr>
        <w:t xml:space="preserve"> zejména z alikvótní části prostředků přidělených </w:t>
      </w:r>
      <w:r>
        <w:rPr>
          <w:rFonts w:ascii="Garamond" w:hAnsi="Garamond"/>
        </w:rPr>
        <w:t xml:space="preserve">VI </w:t>
      </w:r>
      <w:r w:rsidRPr="0009589A">
        <w:rPr>
          <w:rFonts w:ascii="Garamond" w:hAnsi="Garamond"/>
        </w:rPr>
        <w:t>z prostředků MŠMT na podporu</w:t>
      </w:r>
      <w:r w:rsidRPr="00A144B9">
        <w:rPr>
          <w:rFonts w:ascii="Garamond" w:hAnsi="Garamond"/>
        </w:rPr>
        <w:t> </w:t>
      </w:r>
      <w:r>
        <w:rPr>
          <w:rFonts w:ascii="Garamond" w:hAnsi="Garamond"/>
        </w:rPr>
        <w:t>v</w:t>
      </w:r>
      <w:r w:rsidRPr="0050200F">
        <w:rPr>
          <w:rFonts w:ascii="Garamond" w:hAnsi="Garamond"/>
        </w:rPr>
        <w:t>elkých výzkumných infrastruktur</w:t>
      </w:r>
      <w:r>
        <w:rPr>
          <w:rFonts w:ascii="Garamond" w:hAnsi="Garamond"/>
        </w:rPr>
        <w:t>, a dále</w:t>
      </w:r>
      <w:r w:rsidRPr="0050200F">
        <w:rPr>
          <w:rFonts w:ascii="Garamond" w:hAnsi="Garamond"/>
        </w:rPr>
        <w:t xml:space="preserve"> z vlastních projektových prostředků.</w:t>
      </w:r>
    </w:p>
    <w:p w:rsidR="00C54C5B" w:rsidRPr="00714DE7" w:rsidRDefault="00C54C5B" w:rsidP="00FE7AE2">
      <w:pPr>
        <w:pStyle w:val="ListParagraph"/>
        <w:numPr>
          <w:ilvl w:val="0"/>
          <w:numId w:val="8"/>
        </w:numPr>
        <w:ind w:left="426" w:hanging="426"/>
        <w:jc w:val="both"/>
        <w:rPr>
          <w:rFonts w:ascii="Garamond" w:hAnsi="Garamond"/>
        </w:rPr>
      </w:pPr>
      <w:r>
        <w:rPr>
          <w:rFonts w:ascii="Garamond" w:hAnsi="Garamond"/>
        </w:rPr>
        <w:t>V čele centrální jednotky stojí</w:t>
      </w:r>
      <w:r w:rsidRPr="00CB1C80">
        <w:rPr>
          <w:rFonts w:ascii="Garamond" w:hAnsi="Garamond"/>
        </w:rPr>
        <w:t xml:space="preserve"> </w:t>
      </w:r>
      <w:r>
        <w:rPr>
          <w:rFonts w:ascii="Garamond" w:hAnsi="Garamond"/>
        </w:rPr>
        <w:t>V</w:t>
      </w:r>
      <w:r w:rsidRPr="00CB1C80">
        <w:rPr>
          <w:rFonts w:ascii="Garamond" w:hAnsi="Garamond"/>
        </w:rPr>
        <w:t>edoucí</w:t>
      </w:r>
      <w:r>
        <w:rPr>
          <w:rFonts w:ascii="Garamond" w:hAnsi="Garamond"/>
        </w:rPr>
        <w:t>, kterému je Ředitelem svěřeno vykonávání řídících pravomocí vůči ostatním zaměstnancům jednotky</w:t>
      </w:r>
      <w:r w:rsidRPr="006009C8">
        <w:rPr>
          <w:rFonts w:ascii="Garamond" w:hAnsi="Garamond"/>
        </w:rPr>
        <w:t>.</w:t>
      </w:r>
      <w:r>
        <w:rPr>
          <w:rFonts w:ascii="Garamond" w:hAnsi="Garamond"/>
        </w:rPr>
        <w:t xml:space="preserve"> Vedoucí c</w:t>
      </w:r>
      <w:r w:rsidRPr="00D52853">
        <w:rPr>
          <w:rFonts w:ascii="Garamond" w:hAnsi="Garamond"/>
        </w:rPr>
        <w:t>entrální jednotky je zodpovědný za kvalitu poskytovanýc</w:t>
      </w:r>
      <w:r>
        <w:rPr>
          <w:rFonts w:ascii="Garamond" w:hAnsi="Garamond"/>
        </w:rPr>
        <w:t>h technologií, služeb nebo dat ve svěřené oblasti, jejich</w:t>
      </w:r>
      <w:r w:rsidRPr="00D52853">
        <w:rPr>
          <w:rFonts w:ascii="Garamond" w:hAnsi="Garamond"/>
        </w:rPr>
        <w:t xml:space="preserve"> kontinuální rozvoj </w:t>
      </w:r>
      <w:r>
        <w:rPr>
          <w:rFonts w:ascii="Garamond" w:hAnsi="Garamond"/>
        </w:rPr>
        <w:t xml:space="preserve">a otevřený přístup ke </w:t>
      </w:r>
      <w:r w:rsidRPr="00FE2C96">
        <w:rPr>
          <w:rFonts w:ascii="Garamond" w:hAnsi="Garamond"/>
        </w:rPr>
        <w:t xml:space="preserve">všem kapacitám. V rámci svěřených pravomocí </w:t>
      </w:r>
      <w:r w:rsidRPr="0009589A">
        <w:rPr>
          <w:rFonts w:ascii="Garamond" w:hAnsi="Garamond"/>
        </w:rPr>
        <w:t xml:space="preserve">organizuje činnost </w:t>
      </w:r>
      <w:r>
        <w:rPr>
          <w:rFonts w:ascii="Garamond" w:hAnsi="Garamond"/>
        </w:rPr>
        <w:t xml:space="preserve">centrální </w:t>
      </w:r>
      <w:r w:rsidRPr="0009589A">
        <w:rPr>
          <w:rFonts w:ascii="Garamond" w:hAnsi="Garamond"/>
        </w:rPr>
        <w:t>jednotky, komunikuje s uživateli, zadává úkoly jednotlivým zaměstnancům a kontroluje jejich plnění.</w:t>
      </w:r>
      <w:r w:rsidRPr="00A144B9">
        <w:rPr>
          <w:rFonts w:ascii="Garamond" w:hAnsi="Garamond"/>
        </w:rPr>
        <w:t xml:space="preserve"> </w:t>
      </w:r>
      <w:r w:rsidRPr="0050200F">
        <w:rPr>
          <w:rFonts w:ascii="Garamond" w:hAnsi="Garamond"/>
        </w:rPr>
        <w:t>S </w:t>
      </w:r>
      <w:r>
        <w:rPr>
          <w:rFonts w:ascii="Garamond" w:hAnsi="Garamond"/>
        </w:rPr>
        <w:t>Ř</w:t>
      </w:r>
      <w:r w:rsidRPr="0050200F">
        <w:rPr>
          <w:rFonts w:ascii="Garamond" w:hAnsi="Garamond"/>
        </w:rPr>
        <w:t>editelem VI spolupracuje na získávání projektových prostředků pro zajištění fungování jednotky</w:t>
      </w:r>
      <w:r w:rsidRPr="00584CFA">
        <w:rPr>
          <w:rFonts w:ascii="Garamond" w:hAnsi="Garamond"/>
        </w:rPr>
        <w:t>, realizuje vlastní projekty</w:t>
      </w:r>
      <w:r w:rsidRPr="000A3BAB">
        <w:rPr>
          <w:rFonts w:ascii="Garamond" w:hAnsi="Garamond"/>
        </w:rPr>
        <w:t xml:space="preserve"> dle pravidel poskytovatele a zajišťuje požadované výstupy</w:t>
      </w:r>
      <w:r w:rsidRPr="00714DE7">
        <w:rPr>
          <w:rFonts w:ascii="Garamond" w:hAnsi="Garamond"/>
        </w:rPr>
        <w:t xml:space="preserve">. </w:t>
      </w:r>
      <w:r>
        <w:rPr>
          <w:rFonts w:ascii="Garamond" w:hAnsi="Garamond"/>
        </w:rPr>
        <w:t>Vedoucí odpovídá za hospodárné, efektivní a účelné využití svěřených zdrojů.</w:t>
      </w:r>
    </w:p>
    <w:p w:rsidR="00C54C5B" w:rsidRDefault="00C54C5B" w:rsidP="00FE7AE2">
      <w:pPr>
        <w:pStyle w:val="ListParagraph"/>
        <w:numPr>
          <w:ilvl w:val="0"/>
          <w:numId w:val="8"/>
        </w:numPr>
        <w:spacing w:after="0" w:afterAutospacing="0"/>
        <w:ind w:left="426" w:hanging="426"/>
        <w:jc w:val="both"/>
        <w:rPr>
          <w:rFonts w:ascii="Garamond" w:hAnsi="Garamond"/>
        </w:rPr>
      </w:pPr>
      <w:r w:rsidRPr="00714DE7">
        <w:rPr>
          <w:rFonts w:ascii="Garamond" w:hAnsi="Garamond"/>
        </w:rPr>
        <w:t>Pro specifické potřeby některých</w:t>
      </w:r>
      <w:r>
        <w:rPr>
          <w:rFonts w:ascii="Garamond" w:hAnsi="Garamond"/>
        </w:rPr>
        <w:t xml:space="preserve"> c</w:t>
      </w:r>
      <w:r w:rsidRPr="00714DE7">
        <w:rPr>
          <w:rFonts w:ascii="Garamond" w:hAnsi="Garamond"/>
        </w:rPr>
        <w:t xml:space="preserve">entrálních jednotek </w:t>
      </w:r>
      <w:r>
        <w:rPr>
          <w:rFonts w:ascii="Garamond" w:hAnsi="Garamond"/>
        </w:rPr>
        <w:t>VI mohou být Ř</w:t>
      </w:r>
      <w:r w:rsidRPr="00714DE7">
        <w:rPr>
          <w:rFonts w:ascii="Garamond" w:hAnsi="Garamond"/>
        </w:rPr>
        <w:t>editele</w:t>
      </w:r>
      <w:r>
        <w:rPr>
          <w:rFonts w:ascii="Garamond" w:hAnsi="Garamond"/>
        </w:rPr>
        <w:t>m</w:t>
      </w:r>
      <w:r w:rsidRPr="00714DE7">
        <w:rPr>
          <w:rFonts w:ascii="Garamond" w:hAnsi="Garamond"/>
        </w:rPr>
        <w:t xml:space="preserve"> ustaveny další orgány</w:t>
      </w:r>
      <w:r>
        <w:rPr>
          <w:rFonts w:ascii="Garamond" w:hAnsi="Garamond"/>
        </w:rPr>
        <w:t>,</w:t>
      </w:r>
      <w:r w:rsidRPr="00714DE7">
        <w:rPr>
          <w:rFonts w:ascii="Garamond" w:hAnsi="Garamond"/>
        </w:rPr>
        <w:t xml:space="preserve"> zejména </w:t>
      </w:r>
      <w:r>
        <w:rPr>
          <w:rFonts w:ascii="Garamond" w:hAnsi="Garamond"/>
        </w:rPr>
        <w:t>v případech</w:t>
      </w:r>
      <w:r w:rsidRPr="00714DE7">
        <w:rPr>
          <w:rFonts w:ascii="Garamond" w:hAnsi="Garamond"/>
        </w:rPr>
        <w:t>, kde</w:t>
      </w:r>
      <w:r>
        <w:rPr>
          <w:rFonts w:ascii="Garamond" w:hAnsi="Garamond"/>
        </w:rPr>
        <w:t xml:space="preserve"> se na činnosti c</w:t>
      </w:r>
      <w:r w:rsidRPr="00714DE7">
        <w:rPr>
          <w:rFonts w:ascii="Garamond" w:hAnsi="Garamond"/>
        </w:rPr>
        <w:t>entrální jednotky</w:t>
      </w:r>
      <w:r w:rsidRPr="0009589A">
        <w:rPr>
          <w:rFonts w:ascii="Garamond" w:hAnsi="Garamond"/>
        </w:rPr>
        <w:t xml:space="preserve"> podílí více</w:t>
      </w:r>
      <w:r>
        <w:rPr>
          <w:rFonts w:ascii="Garamond" w:hAnsi="Garamond"/>
        </w:rPr>
        <w:t xml:space="preserve"> pracovišť dle článku 1, odst. 9</w:t>
      </w:r>
      <w:r w:rsidRPr="0009589A">
        <w:rPr>
          <w:rFonts w:ascii="Garamond" w:hAnsi="Garamond"/>
        </w:rPr>
        <w:t>.</w:t>
      </w:r>
    </w:p>
    <w:p w:rsidR="00C54C5B" w:rsidRDefault="00C54C5B" w:rsidP="00A23979">
      <w:pPr>
        <w:jc w:val="both"/>
        <w:rPr>
          <w:rFonts w:ascii="Garamond" w:hAnsi="Garamond"/>
        </w:rPr>
      </w:pPr>
    </w:p>
    <w:p w:rsidR="00C54C5B" w:rsidRDefault="00C54C5B" w:rsidP="009F7A35">
      <w:pPr>
        <w:jc w:val="both"/>
        <w:rPr>
          <w:rFonts w:ascii="Garamond" w:hAnsi="Garamond"/>
        </w:rPr>
      </w:pPr>
    </w:p>
    <w:p w:rsidR="00C54C5B" w:rsidRDefault="00C54C5B" w:rsidP="009F7A35">
      <w:pPr>
        <w:jc w:val="both"/>
        <w:rPr>
          <w:rFonts w:ascii="Garamond" w:hAnsi="Garamond"/>
        </w:rPr>
      </w:pPr>
    </w:p>
    <w:p w:rsidR="00C54C5B" w:rsidRPr="009F7A35" w:rsidRDefault="00C54C5B" w:rsidP="009F7A35">
      <w:pPr>
        <w:jc w:val="both"/>
        <w:rPr>
          <w:rFonts w:ascii="Garamond" w:hAnsi="Garamond"/>
        </w:rPr>
      </w:pPr>
    </w:p>
    <w:p w:rsidR="00C54C5B" w:rsidRDefault="00C54C5B" w:rsidP="0074540C">
      <w:pPr>
        <w:ind w:left="360"/>
        <w:jc w:val="center"/>
        <w:rPr>
          <w:rFonts w:ascii="Garamond" w:hAnsi="Garamond" w:cs="Arial"/>
          <w:b/>
        </w:rPr>
      </w:pPr>
      <w:r>
        <w:rPr>
          <w:rFonts w:ascii="Garamond" w:hAnsi="Garamond" w:cs="Arial"/>
          <w:b/>
        </w:rPr>
        <w:t>Čl. 10</w:t>
      </w:r>
    </w:p>
    <w:p w:rsidR="00C54C5B" w:rsidRDefault="00C54C5B" w:rsidP="0074540C">
      <w:pPr>
        <w:ind w:left="360"/>
        <w:jc w:val="center"/>
        <w:rPr>
          <w:rFonts w:ascii="Garamond" w:hAnsi="Garamond" w:cs="Arial"/>
          <w:b/>
        </w:rPr>
      </w:pPr>
      <w:r>
        <w:rPr>
          <w:rFonts w:ascii="Garamond" w:hAnsi="Garamond" w:cs="Arial"/>
          <w:b/>
        </w:rPr>
        <w:t xml:space="preserve">Činnost Národního centra </w:t>
      </w:r>
    </w:p>
    <w:p w:rsidR="00C54C5B" w:rsidRPr="00714DE7" w:rsidRDefault="00C54C5B" w:rsidP="00FE7AE2">
      <w:pPr>
        <w:pStyle w:val="ListParagraph"/>
        <w:numPr>
          <w:ilvl w:val="0"/>
          <w:numId w:val="9"/>
        </w:numPr>
        <w:tabs>
          <w:tab w:val="left" w:pos="0"/>
        </w:tabs>
        <w:ind w:left="426" w:hanging="426"/>
        <w:jc w:val="both"/>
        <w:rPr>
          <w:rFonts w:ascii="Garamond" w:hAnsi="Garamond"/>
        </w:rPr>
      </w:pPr>
      <w:r>
        <w:rPr>
          <w:rFonts w:ascii="Garamond" w:hAnsi="Garamond" w:cs="Arial"/>
        </w:rPr>
        <w:t>Dle článku 2, odst. 1 je organizační jednotkou Centra Národní centrum, které je společným pracovištěm MU a MŽP ČR v souladu s článkem 1, odst. 7 a 8.</w:t>
      </w:r>
    </w:p>
    <w:p w:rsidR="00C54C5B" w:rsidRPr="00714DE7" w:rsidRDefault="00C54C5B" w:rsidP="00FE7AE2">
      <w:pPr>
        <w:pStyle w:val="ListParagraph"/>
        <w:numPr>
          <w:ilvl w:val="0"/>
          <w:numId w:val="9"/>
        </w:numPr>
        <w:tabs>
          <w:tab w:val="left" w:pos="0"/>
        </w:tabs>
        <w:ind w:left="426" w:hanging="426"/>
        <w:jc w:val="both"/>
        <w:rPr>
          <w:rFonts w:ascii="Garamond" w:hAnsi="Garamond" w:cs="Arial"/>
        </w:rPr>
      </w:pPr>
      <w:r>
        <w:rPr>
          <w:rFonts w:ascii="Garamond" w:hAnsi="Garamond" w:cs="Arial"/>
        </w:rPr>
        <w:t>Předmětem činnosti</w:t>
      </w:r>
      <w:r w:rsidRPr="00B0691C">
        <w:t xml:space="preserve"> </w:t>
      </w:r>
      <w:r w:rsidRPr="00B0691C">
        <w:rPr>
          <w:rFonts w:ascii="Garamond" w:hAnsi="Garamond" w:cs="Arial"/>
        </w:rPr>
        <w:t>Národní</w:t>
      </w:r>
      <w:r>
        <w:rPr>
          <w:rFonts w:ascii="Garamond" w:hAnsi="Garamond" w:cs="Arial"/>
        </w:rPr>
        <w:t>ho centra je</w:t>
      </w:r>
      <w:r w:rsidRPr="00B0691C">
        <w:rPr>
          <w:rFonts w:ascii="Garamond" w:hAnsi="Garamond" w:cs="Arial"/>
        </w:rPr>
        <w:t xml:space="preserve"> </w:t>
      </w:r>
      <w:r w:rsidRPr="00714DE7">
        <w:rPr>
          <w:rFonts w:ascii="Garamond" w:hAnsi="Garamond" w:cs="Arial"/>
        </w:rPr>
        <w:t>technick</w:t>
      </w:r>
      <w:r>
        <w:rPr>
          <w:rFonts w:ascii="Garamond" w:hAnsi="Garamond" w:cs="Arial"/>
        </w:rPr>
        <w:t>á</w:t>
      </w:r>
      <w:r w:rsidRPr="00BE7875">
        <w:rPr>
          <w:rFonts w:ascii="Garamond" w:hAnsi="Garamond" w:cs="Arial"/>
        </w:rPr>
        <w:t xml:space="preserve"> podpora</w:t>
      </w:r>
      <w:r w:rsidRPr="00714DE7">
        <w:rPr>
          <w:rFonts w:ascii="Garamond" w:hAnsi="Garamond" w:cs="Arial"/>
        </w:rPr>
        <w:t xml:space="preserve"> výkonu státní správy </w:t>
      </w:r>
      <w:r>
        <w:rPr>
          <w:rFonts w:ascii="Garamond" w:hAnsi="Garamond" w:cs="Arial"/>
        </w:rPr>
        <w:t xml:space="preserve">a regionální samosprávy </w:t>
      </w:r>
      <w:r w:rsidRPr="00714DE7">
        <w:rPr>
          <w:rFonts w:ascii="Garamond" w:hAnsi="Garamond" w:cs="Arial"/>
        </w:rPr>
        <w:t xml:space="preserve">v oblasti toxických </w:t>
      </w:r>
      <w:r>
        <w:rPr>
          <w:rFonts w:ascii="Garamond" w:hAnsi="Garamond" w:cs="Arial"/>
        </w:rPr>
        <w:t>látek</w:t>
      </w:r>
      <w:r w:rsidRPr="00714DE7">
        <w:rPr>
          <w:rFonts w:ascii="Garamond" w:hAnsi="Garamond" w:cs="Arial"/>
        </w:rPr>
        <w:t xml:space="preserve"> včetně pří</w:t>
      </w:r>
      <w:r>
        <w:rPr>
          <w:rFonts w:ascii="Garamond" w:hAnsi="Garamond" w:cs="Arial"/>
        </w:rPr>
        <w:t>pravy podkladů pro implementaci</w:t>
      </w:r>
      <w:r w:rsidRPr="00714DE7">
        <w:rPr>
          <w:rFonts w:ascii="Garamond" w:hAnsi="Garamond" w:cs="Arial"/>
        </w:rPr>
        <w:t xml:space="preserve"> mezinárodních úmluv a přípravu legislativy Evropské unie</w:t>
      </w:r>
      <w:r>
        <w:rPr>
          <w:rFonts w:ascii="Garamond" w:hAnsi="Garamond" w:cs="Arial"/>
        </w:rPr>
        <w:t>. To zahrnuje</w:t>
      </w:r>
      <w:r w:rsidRPr="007B1E67">
        <w:rPr>
          <w:rFonts w:ascii="Garamond" w:hAnsi="Garamond" w:cs="Arial"/>
        </w:rPr>
        <w:t xml:space="preserve"> </w:t>
      </w:r>
      <w:r w:rsidRPr="00B0691C">
        <w:rPr>
          <w:rFonts w:ascii="Garamond" w:hAnsi="Garamond" w:cs="Arial"/>
        </w:rPr>
        <w:t xml:space="preserve">koordinaci národních aktivit </w:t>
      </w:r>
      <w:r>
        <w:rPr>
          <w:rFonts w:ascii="Garamond" w:hAnsi="Garamond" w:cs="Arial"/>
        </w:rPr>
        <w:t>a</w:t>
      </w:r>
      <w:r w:rsidRPr="00714DE7">
        <w:rPr>
          <w:rFonts w:ascii="Garamond" w:hAnsi="Garamond" w:cs="Arial"/>
        </w:rPr>
        <w:t xml:space="preserve"> výzkumu v</w:t>
      </w:r>
      <w:r>
        <w:rPr>
          <w:rFonts w:ascii="Garamond" w:hAnsi="Garamond" w:cs="Arial"/>
        </w:rPr>
        <w:t xml:space="preserve"> příslušných </w:t>
      </w:r>
      <w:r w:rsidRPr="00BE7875">
        <w:rPr>
          <w:rFonts w:ascii="Garamond" w:hAnsi="Garamond" w:cs="Arial"/>
        </w:rPr>
        <w:t xml:space="preserve">oblastech, </w:t>
      </w:r>
      <w:r w:rsidRPr="00B0691C">
        <w:rPr>
          <w:rFonts w:ascii="Garamond" w:hAnsi="Garamond" w:cs="Arial"/>
        </w:rPr>
        <w:t>monitoring</w:t>
      </w:r>
      <w:r>
        <w:rPr>
          <w:rFonts w:ascii="Garamond" w:hAnsi="Garamond" w:cs="Arial"/>
        </w:rPr>
        <w:t>u</w:t>
      </w:r>
      <w:r w:rsidRPr="00B0691C">
        <w:rPr>
          <w:rFonts w:ascii="Garamond" w:hAnsi="Garamond" w:cs="Arial"/>
        </w:rPr>
        <w:t xml:space="preserve"> výskytu těchto látek,</w:t>
      </w:r>
      <w:r>
        <w:rPr>
          <w:rFonts w:ascii="Garamond" w:hAnsi="Garamond" w:cs="Arial"/>
        </w:rPr>
        <w:t xml:space="preserve"> </w:t>
      </w:r>
      <w:r w:rsidRPr="00714DE7">
        <w:rPr>
          <w:rFonts w:ascii="Garamond" w:hAnsi="Garamond" w:cs="Arial"/>
        </w:rPr>
        <w:t xml:space="preserve">shromažďování a analýzu </w:t>
      </w:r>
      <w:r>
        <w:rPr>
          <w:rFonts w:ascii="Garamond" w:hAnsi="Garamond" w:cs="Arial"/>
        </w:rPr>
        <w:t xml:space="preserve">relevantních </w:t>
      </w:r>
      <w:r w:rsidRPr="00714DE7">
        <w:rPr>
          <w:rFonts w:ascii="Garamond" w:hAnsi="Garamond" w:cs="Arial"/>
        </w:rPr>
        <w:t>dat včetně vývoje a aktualizace databázových syst</w:t>
      </w:r>
      <w:r w:rsidRPr="00BE7875">
        <w:rPr>
          <w:rFonts w:ascii="Garamond" w:hAnsi="Garamond" w:cs="Arial"/>
        </w:rPr>
        <w:t xml:space="preserve">émů a </w:t>
      </w:r>
      <w:r w:rsidRPr="00714DE7">
        <w:rPr>
          <w:rFonts w:ascii="Garamond" w:hAnsi="Garamond" w:cs="Arial"/>
        </w:rPr>
        <w:t xml:space="preserve">zpřístupnění </w:t>
      </w:r>
      <w:r>
        <w:rPr>
          <w:rFonts w:ascii="Garamond" w:hAnsi="Garamond" w:cs="Arial"/>
        </w:rPr>
        <w:t xml:space="preserve">potřebných </w:t>
      </w:r>
      <w:r w:rsidRPr="00714DE7">
        <w:rPr>
          <w:rFonts w:ascii="Garamond" w:hAnsi="Garamond" w:cs="Arial"/>
        </w:rPr>
        <w:t xml:space="preserve">informací </w:t>
      </w:r>
      <w:r>
        <w:rPr>
          <w:rFonts w:ascii="Garamond" w:hAnsi="Garamond" w:cs="Arial"/>
        </w:rPr>
        <w:t xml:space="preserve">pro účely legislativy, dále </w:t>
      </w:r>
      <w:r w:rsidRPr="00714DE7">
        <w:rPr>
          <w:rFonts w:ascii="Garamond" w:hAnsi="Garamond" w:cs="Arial"/>
        </w:rPr>
        <w:t>expertní, posudkovou a konzultační činnost,</w:t>
      </w:r>
      <w:r>
        <w:rPr>
          <w:rFonts w:ascii="Garamond" w:hAnsi="Garamond" w:cs="Arial"/>
        </w:rPr>
        <w:t xml:space="preserve"> </w:t>
      </w:r>
      <w:r w:rsidRPr="00714DE7">
        <w:rPr>
          <w:rFonts w:ascii="Garamond" w:hAnsi="Garamond" w:cs="Arial"/>
        </w:rPr>
        <w:t>vzdělávací a osvětovou činnost a organ</w:t>
      </w:r>
      <w:r w:rsidRPr="00BE7875">
        <w:rPr>
          <w:rFonts w:ascii="Garamond" w:hAnsi="Garamond" w:cs="Arial"/>
        </w:rPr>
        <w:t>izaci seminářů a konferencí.</w:t>
      </w:r>
      <w:r>
        <w:rPr>
          <w:rFonts w:ascii="Garamond" w:hAnsi="Garamond" w:cs="Arial"/>
        </w:rPr>
        <w:t xml:space="preserve"> Do této oblasti spadá také </w:t>
      </w:r>
      <w:r w:rsidRPr="00BE7875">
        <w:rPr>
          <w:rFonts w:ascii="Garamond" w:hAnsi="Garamond" w:cs="Arial"/>
        </w:rPr>
        <w:t>spolupráce</w:t>
      </w:r>
      <w:r w:rsidRPr="00714DE7">
        <w:rPr>
          <w:rFonts w:ascii="Garamond" w:hAnsi="Garamond" w:cs="Arial"/>
        </w:rPr>
        <w:t xml:space="preserve"> s průmyslovou sférou v oblasti hodnocení </w:t>
      </w:r>
      <w:r w:rsidRPr="00BE7875">
        <w:rPr>
          <w:rFonts w:ascii="Garamond" w:hAnsi="Garamond" w:cs="Arial"/>
        </w:rPr>
        <w:t xml:space="preserve">humánních a ekologických rizik </w:t>
      </w:r>
      <w:r w:rsidRPr="00714DE7">
        <w:rPr>
          <w:rFonts w:ascii="Garamond" w:hAnsi="Garamond" w:cs="Arial"/>
        </w:rPr>
        <w:t>spojených s průmysl</w:t>
      </w:r>
      <w:r w:rsidRPr="00BE7875">
        <w:rPr>
          <w:rFonts w:ascii="Garamond" w:hAnsi="Garamond" w:cs="Arial"/>
        </w:rPr>
        <w:t>ovými a zemědělskými aktivitami.</w:t>
      </w:r>
    </w:p>
    <w:p w:rsidR="00C54C5B" w:rsidRPr="00714DE7" w:rsidRDefault="00C54C5B" w:rsidP="00FE7AE2">
      <w:pPr>
        <w:pStyle w:val="ListParagraph"/>
        <w:numPr>
          <w:ilvl w:val="0"/>
          <w:numId w:val="9"/>
        </w:numPr>
        <w:tabs>
          <w:tab w:val="left" w:pos="0"/>
        </w:tabs>
        <w:ind w:left="426" w:hanging="426"/>
        <w:jc w:val="both"/>
        <w:rPr>
          <w:rFonts w:ascii="Garamond" w:hAnsi="Garamond"/>
        </w:rPr>
      </w:pPr>
      <w:r w:rsidRPr="00B0691C">
        <w:rPr>
          <w:rFonts w:ascii="Garamond" w:hAnsi="Garamond" w:cs="Arial"/>
        </w:rPr>
        <w:t xml:space="preserve">Úkoly a aktivity </w:t>
      </w:r>
      <w:r>
        <w:rPr>
          <w:rFonts w:ascii="Garamond" w:hAnsi="Garamond" w:cs="Arial"/>
        </w:rPr>
        <w:t>Národního centra</w:t>
      </w:r>
      <w:r w:rsidRPr="00B0691C">
        <w:rPr>
          <w:rFonts w:ascii="Garamond" w:hAnsi="Garamond" w:cs="Arial"/>
        </w:rPr>
        <w:t xml:space="preserve"> </w:t>
      </w:r>
      <w:r>
        <w:rPr>
          <w:rFonts w:ascii="Garamond" w:hAnsi="Garamond" w:cs="Arial"/>
        </w:rPr>
        <w:t>definuje mezirez</w:t>
      </w:r>
      <w:r w:rsidRPr="00B0691C">
        <w:rPr>
          <w:rFonts w:ascii="Garamond" w:hAnsi="Garamond" w:cs="Arial"/>
        </w:rPr>
        <w:t xml:space="preserve">ortní Rada </w:t>
      </w:r>
      <w:r>
        <w:rPr>
          <w:rFonts w:ascii="Garamond" w:hAnsi="Garamond" w:cs="Arial"/>
        </w:rPr>
        <w:t>Národního centra</w:t>
      </w:r>
      <w:r w:rsidRPr="00B0691C">
        <w:rPr>
          <w:rFonts w:ascii="Garamond" w:hAnsi="Garamond" w:cs="Arial"/>
        </w:rPr>
        <w:t xml:space="preserve"> zřízená </w:t>
      </w:r>
      <w:r>
        <w:rPr>
          <w:rFonts w:ascii="Garamond" w:hAnsi="Garamond" w:cs="Arial"/>
        </w:rPr>
        <w:t>ministrem životního prostředí, jejíž p</w:t>
      </w:r>
      <w:r w:rsidRPr="00B0691C">
        <w:rPr>
          <w:rFonts w:ascii="Garamond" w:hAnsi="Garamond" w:cs="Arial"/>
        </w:rPr>
        <w:t xml:space="preserve">ostavení a činnost jsou vymezeny ve statutu Rady </w:t>
      </w:r>
      <w:r>
        <w:rPr>
          <w:rFonts w:ascii="Garamond" w:hAnsi="Garamond" w:cs="Arial"/>
        </w:rPr>
        <w:t>Národního centra</w:t>
      </w:r>
      <w:r w:rsidRPr="00B0691C">
        <w:rPr>
          <w:rFonts w:ascii="Garamond" w:hAnsi="Garamond" w:cs="Arial"/>
        </w:rPr>
        <w:t xml:space="preserve">, který tvoří přílohu příkazu ministra životního prostředí č. 27/2006 o zřízení Rady </w:t>
      </w:r>
      <w:r>
        <w:rPr>
          <w:rFonts w:ascii="Garamond" w:hAnsi="Garamond" w:cs="Arial"/>
        </w:rPr>
        <w:t>Národního centra</w:t>
      </w:r>
      <w:r w:rsidRPr="00B0691C">
        <w:rPr>
          <w:rFonts w:ascii="Garamond" w:hAnsi="Garamond" w:cs="Arial"/>
        </w:rPr>
        <w:t xml:space="preserve"> ze dne 22.</w:t>
      </w:r>
      <w:r>
        <w:rPr>
          <w:rFonts w:ascii="Garamond" w:hAnsi="Garamond" w:cs="Arial"/>
        </w:rPr>
        <w:t xml:space="preserve"> listopadu</w:t>
      </w:r>
      <w:r w:rsidRPr="00B0691C">
        <w:rPr>
          <w:rFonts w:ascii="Garamond" w:hAnsi="Garamond" w:cs="Arial"/>
        </w:rPr>
        <w:t xml:space="preserve"> 2006 v platném znění.</w:t>
      </w:r>
      <w:r>
        <w:rPr>
          <w:rFonts w:ascii="Garamond" w:hAnsi="Garamond" w:cs="Arial"/>
        </w:rPr>
        <w:t xml:space="preserve"> Mezirezortní Rada Národního centra zajišťuje pro Centrum styk s relevantními zainteresovanými stranami a oboustranný přenos informací mezi vědou a legislativou.</w:t>
      </w:r>
    </w:p>
    <w:p w:rsidR="00C54C5B" w:rsidRPr="00714DE7" w:rsidRDefault="00C54C5B" w:rsidP="00FE7AE2">
      <w:pPr>
        <w:pStyle w:val="ListParagraph"/>
        <w:numPr>
          <w:ilvl w:val="0"/>
          <w:numId w:val="9"/>
        </w:numPr>
        <w:tabs>
          <w:tab w:val="left" w:pos="0"/>
        </w:tabs>
        <w:ind w:left="426" w:hanging="426"/>
        <w:jc w:val="both"/>
        <w:rPr>
          <w:rFonts w:ascii="Garamond" w:hAnsi="Garamond"/>
        </w:rPr>
      </w:pPr>
      <w:r w:rsidRPr="00B0691C">
        <w:rPr>
          <w:rFonts w:ascii="Garamond" w:hAnsi="Garamond" w:cs="Arial"/>
        </w:rPr>
        <w:t xml:space="preserve">Národní centrum </w:t>
      </w:r>
      <w:r>
        <w:rPr>
          <w:rFonts w:ascii="Garamond" w:hAnsi="Garamond" w:cs="Arial"/>
        </w:rPr>
        <w:t>vede Ř</w:t>
      </w:r>
      <w:r w:rsidRPr="00B0691C">
        <w:rPr>
          <w:rFonts w:ascii="Garamond" w:hAnsi="Garamond" w:cs="Arial"/>
        </w:rPr>
        <w:t xml:space="preserve">editel </w:t>
      </w:r>
      <w:r>
        <w:rPr>
          <w:rFonts w:ascii="Garamond" w:hAnsi="Garamond" w:cs="Arial"/>
        </w:rPr>
        <w:t xml:space="preserve">Národního centra </w:t>
      </w:r>
      <w:r w:rsidRPr="00B0691C">
        <w:rPr>
          <w:rFonts w:ascii="Garamond" w:hAnsi="Garamond" w:cs="Arial"/>
        </w:rPr>
        <w:t>jmen</w:t>
      </w:r>
      <w:r>
        <w:rPr>
          <w:rFonts w:ascii="Garamond" w:hAnsi="Garamond" w:cs="Arial"/>
        </w:rPr>
        <w:t>ovaný</w:t>
      </w:r>
      <w:r w:rsidRPr="00B0691C">
        <w:rPr>
          <w:rFonts w:ascii="Garamond" w:hAnsi="Garamond" w:cs="Arial"/>
        </w:rPr>
        <w:t xml:space="preserve"> </w:t>
      </w:r>
      <w:r>
        <w:rPr>
          <w:rFonts w:ascii="Garamond" w:hAnsi="Garamond" w:cs="Arial"/>
        </w:rPr>
        <w:t>Ř</w:t>
      </w:r>
      <w:r w:rsidRPr="00B0691C">
        <w:rPr>
          <w:rFonts w:ascii="Garamond" w:hAnsi="Garamond" w:cs="Arial"/>
        </w:rPr>
        <w:t>editel</w:t>
      </w:r>
      <w:r>
        <w:rPr>
          <w:rFonts w:ascii="Garamond" w:hAnsi="Garamond" w:cs="Arial"/>
        </w:rPr>
        <w:t>em</w:t>
      </w:r>
      <w:r w:rsidRPr="00B0691C">
        <w:rPr>
          <w:rFonts w:ascii="Garamond" w:hAnsi="Garamond" w:cs="Arial"/>
        </w:rPr>
        <w:t xml:space="preserve"> po konzultaci s</w:t>
      </w:r>
      <w:r>
        <w:rPr>
          <w:rFonts w:ascii="Garamond" w:hAnsi="Garamond" w:cs="Arial"/>
        </w:rPr>
        <w:t xml:space="preserve"> MŽP. Ředitel Národního centra je zodpovědný za naplňování poslání Národního centra a za tímto účelem komunikuje s Radou Národního centra, relevantními ministerstvy i regionální samosprávou, sekretariátem Stockholmské úmluvy a Environmentálním programem OSN. </w:t>
      </w:r>
      <w:r>
        <w:rPr>
          <w:rFonts w:ascii="Garamond" w:hAnsi="Garamond"/>
        </w:rPr>
        <w:t xml:space="preserve">V souladu s národními a regionálními prioritami </w:t>
      </w:r>
      <w:r>
        <w:rPr>
          <w:rFonts w:ascii="Garamond" w:hAnsi="Garamond" w:cs="Arial"/>
        </w:rPr>
        <w:t xml:space="preserve">připravuje </w:t>
      </w:r>
      <w:r>
        <w:rPr>
          <w:rFonts w:ascii="Garamond" w:hAnsi="Garamond"/>
        </w:rPr>
        <w:t>p</w:t>
      </w:r>
      <w:r w:rsidRPr="00B0691C">
        <w:rPr>
          <w:rFonts w:ascii="Garamond" w:hAnsi="Garamond"/>
        </w:rPr>
        <w:t>lán</w:t>
      </w:r>
      <w:r>
        <w:rPr>
          <w:rFonts w:ascii="Garamond" w:hAnsi="Garamond"/>
        </w:rPr>
        <w:t>y</w:t>
      </w:r>
      <w:r w:rsidRPr="00B0691C">
        <w:rPr>
          <w:rFonts w:ascii="Garamond" w:hAnsi="Garamond"/>
        </w:rPr>
        <w:t xml:space="preserve"> činnosti </w:t>
      </w:r>
      <w:r>
        <w:rPr>
          <w:rFonts w:ascii="Garamond" w:hAnsi="Garamond" w:cs="Arial"/>
        </w:rPr>
        <w:t>Národního centra</w:t>
      </w:r>
      <w:r>
        <w:rPr>
          <w:rFonts w:ascii="Garamond" w:hAnsi="Garamond"/>
        </w:rPr>
        <w:t xml:space="preserve">, roční a závěrečné zprávy. Ředitel </w:t>
      </w:r>
      <w:r>
        <w:rPr>
          <w:rFonts w:ascii="Garamond" w:hAnsi="Garamond" w:cs="Arial"/>
        </w:rPr>
        <w:t>Národního centra</w:t>
      </w:r>
      <w:r>
        <w:rPr>
          <w:rFonts w:ascii="Garamond" w:hAnsi="Garamond"/>
        </w:rPr>
        <w:t xml:space="preserve"> je členem Kolegia ředitele </w:t>
      </w:r>
      <w:r w:rsidRPr="004414A3">
        <w:rPr>
          <w:rFonts w:ascii="Garamond" w:hAnsi="Garamond"/>
        </w:rPr>
        <w:t>dle článku</w:t>
      </w:r>
      <w:r>
        <w:rPr>
          <w:rFonts w:ascii="Garamond" w:hAnsi="Garamond"/>
        </w:rPr>
        <w:t xml:space="preserve"> 3, odst. 6 a v této roli zodpovídá za soulad strategie </w:t>
      </w:r>
      <w:r>
        <w:rPr>
          <w:rFonts w:ascii="Garamond" w:hAnsi="Garamond" w:cs="Arial"/>
        </w:rPr>
        <w:t>Národního centra</w:t>
      </w:r>
      <w:r>
        <w:rPr>
          <w:rFonts w:ascii="Garamond" w:hAnsi="Garamond"/>
        </w:rPr>
        <w:t xml:space="preserve"> se strategií Centra</w:t>
      </w:r>
      <w:r w:rsidRPr="004414A3">
        <w:rPr>
          <w:rFonts w:ascii="Garamond" w:hAnsi="Garamond"/>
        </w:rPr>
        <w:t>.</w:t>
      </w:r>
    </w:p>
    <w:p w:rsidR="00C54C5B" w:rsidRPr="0009589A" w:rsidRDefault="00C54C5B" w:rsidP="00FE7AE2">
      <w:pPr>
        <w:pStyle w:val="ListParagraph"/>
        <w:numPr>
          <w:ilvl w:val="0"/>
          <w:numId w:val="9"/>
        </w:numPr>
        <w:ind w:left="426" w:hanging="426"/>
        <w:jc w:val="both"/>
      </w:pPr>
      <w:r>
        <w:rPr>
          <w:rFonts w:ascii="Garamond" w:hAnsi="Garamond"/>
        </w:rPr>
        <w:t>Národní centrum hospodaří se</w:t>
      </w:r>
      <w:r w:rsidRPr="00C04E8C">
        <w:rPr>
          <w:rFonts w:ascii="Garamond" w:hAnsi="Garamond"/>
        </w:rPr>
        <w:t xml:space="preserve"> </w:t>
      </w:r>
      <w:r w:rsidRPr="00B074D6">
        <w:rPr>
          <w:rFonts w:ascii="Garamond" w:hAnsi="Garamond"/>
        </w:rPr>
        <w:t>svěřen</w:t>
      </w:r>
      <w:r>
        <w:rPr>
          <w:rFonts w:ascii="Garamond" w:hAnsi="Garamond"/>
        </w:rPr>
        <w:t xml:space="preserve">ou částí rozpočtu Centra, zejména s prostředky poskytnutými </w:t>
      </w:r>
      <w:r>
        <w:rPr>
          <w:rFonts w:ascii="Garamond" w:hAnsi="Garamond" w:cs="Arial"/>
        </w:rPr>
        <w:t>Národnímu centru</w:t>
      </w:r>
      <w:r>
        <w:rPr>
          <w:rFonts w:ascii="Garamond" w:hAnsi="Garamond"/>
        </w:rPr>
        <w:t xml:space="preserve"> na jeho činnost ze strany MŽP</w:t>
      </w:r>
      <w:r w:rsidRPr="00CE51C1">
        <w:rPr>
          <w:rFonts w:ascii="Garamond" w:hAnsi="Garamond"/>
        </w:rPr>
        <w:t xml:space="preserve">, a </w:t>
      </w:r>
      <w:r>
        <w:rPr>
          <w:rFonts w:ascii="Garamond" w:hAnsi="Garamond"/>
        </w:rPr>
        <w:t xml:space="preserve">dále s prostředky z vlastních národních a mezinárodních projektů. V rámci řídících pravomocí svěřených Ředitelem Centra organizuje Ředitel </w:t>
      </w:r>
      <w:r>
        <w:rPr>
          <w:rFonts w:ascii="Garamond" w:hAnsi="Garamond" w:cs="Arial"/>
        </w:rPr>
        <w:t>Národního centra</w:t>
      </w:r>
      <w:r w:rsidRPr="00B0691C">
        <w:rPr>
          <w:rFonts w:ascii="Garamond" w:hAnsi="Garamond" w:cs="Arial"/>
        </w:rPr>
        <w:t xml:space="preserve"> </w:t>
      </w:r>
      <w:r>
        <w:rPr>
          <w:rFonts w:ascii="Garamond" w:hAnsi="Garamond"/>
        </w:rPr>
        <w:t xml:space="preserve">činnost </w:t>
      </w:r>
      <w:r>
        <w:rPr>
          <w:rFonts w:ascii="Garamond" w:hAnsi="Garamond" w:cs="Arial"/>
        </w:rPr>
        <w:t>Národního centra</w:t>
      </w:r>
      <w:r>
        <w:rPr>
          <w:rFonts w:ascii="Garamond" w:hAnsi="Garamond"/>
        </w:rPr>
        <w:t>, zadává úkoly podřízeným zaměstnancům a kontroluje jejich plnění.</w:t>
      </w:r>
      <w:r w:rsidRPr="002D4547">
        <w:rPr>
          <w:rFonts w:ascii="Garamond" w:hAnsi="Garamond"/>
        </w:rPr>
        <w:t xml:space="preserve"> </w:t>
      </w:r>
      <w:r>
        <w:rPr>
          <w:rFonts w:ascii="Garamond" w:hAnsi="Garamond"/>
        </w:rPr>
        <w:t>Ředitel Národního Centra</w:t>
      </w:r>
      <w:r w:rsidRPr="002D4547">
        <w:rPr>
          <w:rFonts w:ascii="Garamond" w:hAnsi="Garamond"/>
        </w:rPr>
        <w:t xml:space="preserve"> </w:t>
      </w:r>
      <w:r>
        <w:rPr>
          <w:rFonts w:ascii="Garamond" w:hAnsi="Garamond"/>
        </w:rPr>
        <w:t>odpovídá za hospodárné, efektivní a účelné využití jemu svěřených prostředků. V rámci maticové organizační struktury zajišťuje potřebnou komunikaci a koordinaci s výzkumnými skupinami a centrálními jednotkami výzkumné infrastruktury.</w:t>
      </w:r>
      <w:r w:rsidRPr="00D422A5">
        <w:rPr>
          <w:rFonts w:ascii="Garamond" w:hAnsi="Garamond"/>
        </w:rPr>
        <w:t xml:space="preserve"> </w:t>
      </w:r>
      <w:r>
        <w:rPr>
          <w:rFonts w:ascii="Garamond" w:hAnsi="Garamond"/>
        </w:rPr>
        <w:t xml:space="preserve">Usiluje o získávání projektových prostředků pro zajištění fungování </w:t>
      </w:r>
      <w:r>
        <w:rPr>
          <w:rFonts w:ascii="Garamond" w:hAnsi="Garamond" w:cs="Arial"/>
        </w:rPr>
        <w:t>Národního centra</w:t>
      </w:r>
      <w:r>
        <w:rPr>
          <w:rFonts w:ascii="Garamond" w:hAnsi="Garamond"/>
        </w:rPr>
        <w:t>, připravuje související projektové návrhy,</w:t>
      </w:r>
      <w:r w:rsidRPr="00B0691C">
        <w:rPr>
          <w:rFonts w:ascii="Garamond" w:hAnsi="Garamond"/>
        </w:rPr>
        <w:t xml:space="preserve"> </w:t>
      </w:r>
      <w:r>
        <w:rPr>
          <w:rFonts w:ascii="Garamond" w:hAnsi="Garamond"/>
        </w:rPr>
        <w:t>realizuje vlastní projekty dle pravidel poskytovatele a zajišťuje požadované výstupy.</w:t>
      </w:r>
      <w:r w:rsidRPr="00D422A5">
        <w:rPr>
          <w:rFonts w:ascii="Garamond" w:hAnsi="Garamond"/>
        </w:rPr>
        <w:t xml:space="preserve"> </w:t>
      </w:r>
    </w:p>
    <w:p w:rsidR="00C54C5B" w:rsidRDefault="00C54C5B" w:rsidP="00FE7AE2">
      <w:pPr>
        <w:pStyle w:val="ListParagraph"/>
        <w:numPr>
          <w:ilvl w:val="0"/>
          <w:numId w:val="9"/>
        </w:numPr>
        <w:tabs>
          <w:tab w:val="left" w:pos="0"/>
        </w:tabs>
        <w:spacing w:after="0" w:afterAutospacing="0"/>
        <w:ind w:left="426" w:hanging="426"/>
        <w:jc w:val="both"/>
        <w:rPr>
          <w:rFonts w:ascii="Garamond" w:hAnsi="Garamond"/>
        </w:rPr>
      </w:pPr>
      <w:r w:rsidRPr="00B074D6">
        <w:rPr>
          <w:rFonts w:ascii="Garamond" w:hAnsi="Garamond" w:cs="Arial"/>
        </w:rPr>
        <w:t xml:space="preserve">Národní centrum </w:t>
      </w:r>
      <w:r w:rsidRPr="00B074D6">
        <w:rPr>
          <w:rFonts w:ascii="Garamond" w:hAnsi="Garamond"/>
        </w:rPr>
        <w:t>zajišťuje zároveň funkci Regionálního centra pro budování kapacit a přenos technologií v regionu střední a východní Evropy</w:t>
      </w:r>
      <w:r>
        <w:rPr>
          <w:rFonts w:ascii="Garamond" w:hAnsi="Garamond"/>
        </w:rPr>
        <w:t xml:space="preserve"> (CEE) podle článku 1, odst. 8</w:t>
      </w:r>
      <w:r w:rsidRPr="00B074D6">
        <w:rPr>
          <w:rFonts w:ascii="Garamond" w:hAnsi="Garamond"/>
        </w:rPr>
        <w:t>.</w:t>
      </w:r>
      <w:r w:rsidRPr="00B0691C">
        <w:t xml:space="preserve"> </w:t>
      </w:r>
      <w:r w:rsidRPr="00B074D6">
        <w:rPr>
          <w:rFonts w:ascii="Garamond" w:hAnsi="Garamond"/>
        </w:rPr>
        <w:t xml:space="preserve">Ta spočívá zejména v zabezpečování krátkodobého i dlouhodobějšího vzdělávání odborných pracovníků ze zemí regionu </w:t>
      </w:r>
      <w:r>
        <w:rPr>
          <w:rFonts w:ascii="Garamond" w:hAnsi="Garamond"/>
        </w:rPr>
        <w:t>střední a východní Evropy</w:t>
      </w:r>
      <w:r w:rsidRPr="00B074D6">
        <w:rPr>
          <w:rFonts w:ascii="Garamond" w:hAnsi="Garamond"/>
        </w:rPr>
        <w:t xml:space="preserve"> v oblasti analýzy </w:t>
      </w:r>
      <w:r>
        <w:rPr>
          <w:rFonts w:ascii="Garamond" w:hAnsi="Garamond"/>
        </w:rPr>
        <w:t>toxických látek</w:t>
      </w:r>
      <w:r w:rsidRPr="00B074D6">
        <w:rPr>
          <w:rFonts w:ascii="Garamond" w:hAnsi="Garamond"/>
        </w:rPr>
        <w:t xml:space="preserve">, studia jejich chování, vlivů, dopadů a rizik, zpracování a interpretace dat, </w:t>
      </w:r>
      <w:r>
        <w:rPr>
          <w:rFonts w:ascii="Garamond" w:hAnsi="Garamond"/>
        </w:rPr>
        <w:t xml:space="preserve">a dále </w:t>
      </w:r>
      <w:r w:rsidRPr="00B074D6">
        <w:rPr>
          <w:rFonts w:ascii="Garamond" w:hAnsi="Garamond"/>
        </w:rPr>
        <w:t>poskytování podpory při přípravě mezinárodních projektů zaměřených na budování kapacit</w:t>
      </w:r>
      <w:r>
        <w:rPr>
          <w:rFonts w:ascii="Garamond" w:hAnsi="Garamond"/>
        </w:rPr>
        <w:t xml:space="preserve">, </w:t>
      </w:r>
      <w:r w:rsidRPr="00B074D6">
        <w:rPr>
          <w:rFonts w:ascii="Garamond" w:hAnsi="Garamond"/>
        </w:rPr>
        <w:t>podílení se na přípravě a realizaci monitoringu</w:t>
      </w:r>
      <w:r>
        <w:rPr>
          <w:rFonts w:ascii="Garamond" w:hAnsi="Garamond"/>
        </w:rPr>
        <w:t xml:space="preserve">, </w:t>
      </w:r>
      <w:r w:rsidRPr="00B074D6">
        <w:rPr>
          <w:rFonts w:ascii="Garamond" w:hAnsi="Garamond"/>
        </w:rPr>
        <w:t xml:space="preserve">vytváření a aktualizace </w:t>
      </w:r>
      <w:r>
        <w:rPr>
          <w:rFonts w:ascii="Garamond" w:hAnsi="Garamond"/>
        </w:rPr>
        <w:t xml:space="preserve">regionálních </w:t>
      </w:r>
      <w:r w:rsidRPr="007E6940">
        <w:rPr>
          <w:rFonts w:ascii="Garamond" w:hAnsi="Garamond"/>
        </w:rPr>
        <w:t xml:space="preserve">databází </w:t>
      </w:r>
      <w:r>
        <w:rPr>
          <w:rFonts w:ascii="Garamond" w:hAnsi="Garamond"/>
        </w:rPr>
        <w:t xml:space="preserve">a </w:t>
      </w:r>
      <w:r w:rsidRPr="00B074D6">
        <w:rPr>
          <w:rFonts w:ascii="Garamond" w:hAnsi="Garamond"/>
        </w:rPr>
        <w:t>expertních systémů a analýzy dlouhodobých trendů</w:t>
      </w:r>
      <w:r>
        <w:rPr>
          <w:rFonts w:ascii="Garamond" w:hAnsi="Garamond"/>
        </w:rPr>
        <w:t>.</w:t>
      </w:r>
      <w:r w:rsidRPr="00B074D6">
        <w:rPr>
          <w:rFonts w:ascii="Garamond" w:hAnsi="Garamond"/>
        </w:rPr>
        <w:t xml:space="preserve"> </w:t>
      </w:r>
    </w:p>
    <w:p w:rsidR="00C54C5B" w:rsidRDefault="00C54C5B" w:rsidP="00A23979">
      <w:pPr>
        <w:tabs>
          <w:tab w:val="left" w:pos="0"/>
        </w:tabs>
        <w:jc w:val="both"/>
        <w:rPr>
          <w:rFonts w:ascii="Garamond" w:hAnsi="Garamond"/>
        </w:rPr>
      </w:pPr>
    </w:p>
    <w:p w:rsidR="00C54C5B" w:rsidRDefault="00C54C5B" w:rsidP="009F7A35">
      <w:pPr>
        <w:tabs>
          <w:tab w:val="left" w:pos="0"/>
        </w:tabs>
        <w:jc w:val="both"/>
        <w:rPr>
          <w:rFonts w:ascii="Garamond" w:hAnsi="Garamond"/>
        </w:rPr>
      </w:pPr>
    </w:p>
    <w:p w:rsidR="00C54C5B" w:rsidRDefault="00C54C5B" w:rsidP="009F7A35">
      <w:pPr>
        <w:tabs>
          <w:tab w:val="left" w:pos="0"/>
        </w:tabs>
        <w:jc w:val="both"/>
        <w:rPr>
          <w:rFonts w:ascii="Garamond" w:hAnsi="Garamond"/>
        </w:rPr>
      </w:pPr>
    </w:p>
    <w:p w:rsidR="00C54C5B" w:rsidRDefault="00C54C5B" w:rsidP="009F7A35">
      <w:pPr>
        <w:tabs>
          <w:tab w:val="left" w:pos="0"/>
        </w:tabs>
        <w:jc w:val="both"/>
        <w:rPr>
          <w:rFonts w:ascii="Garamond" w:hAnsi="Garamond"/>
        </w:rPr>
      </w:pPr>
    </w:p>
    <w:p w:rsidR="00C54C5B" w:rsidRPr="009F7A35" w:rsidRDefault="00C54C5B" w:rsidP="009F7A35">
      <w:pPr>
        <w:tabs>
          <w:tab w:val="left" w:pos="0"/>
        </w:tabs>
        <w:jc w:val="both"/>
        <w:rPr>
          <w:rFonts w:ascii="Garamond" w:hAnsi="Garamond"/>
        </w:rPr>
      </w:pPr>
    </w:p>
    <w:p w:rsidR="00C54C5B" w:rsidRDefault="00C54C5B" w:rsidP="0074540C">
      <w:pPr>
        <w:ind w:left="360"/>
        <w:jc w:val="center"/>
        <w:rPr>
          <w:rFonts w:ascii="Garamond" w:hAnsi="Garamond" w:cs="Arial"/>
          <w:b/>
        </w:rPr>
      </w:pPr>
      <w:r>
        <w:rPr>
          <w:rFonts w:ascii="Garamond" w:hAnsi="Garamond" w:cs="Arial"/>
          <w:b/>
        </w:rPr>
        <w:t>Čl. 11</w:t>
      </w:r>
    </w:p>
    <w:p w:rsidR="00C54C5B" w:rsidRDefault="00C54C5B" w:rsidP="0074540C">
      <w:pPr>
        <w:ind w:left="360"/>
        <w:jc w:val="center"/>
        <w:rPr>
          <w:rFonts w:ascii="Garamond" w:hAnsi="Garamond" w:cs="Arial"/>
          <w:b/>
        </w:rPr>
      </w:pPr>
      <w:r>
        <w:rPr>
          <w:rFonts w:ascii="Garamond" w:hAnsi="Garamond" w:cs="Arial"/>
          <w:b/>
        </w:rPr>
        <w:t xml:space="preserve">Kancelář ředitele </w:t>
      </w:r>
    </w:p>
    <w:p w:rsidR="00C54C5B" w:rsidRPr="001768AD" w:rsidRDefault="00C54C5B" w:rsidP="00FE7AE2">
      <w:pPr>
        <w:pStyle w:val="ListParagraph"/>
        <w:numPr>
          <w:ilvl w:val="0"/>
          <w:numId w:val="13"/>
        </w:numPr>
        <w:tabs>
          <w:tab w:val="left" w:pos="360"/>
        </w:tabs>
        <w:jc w:val="both"/>
        <w:rPr>
          <w:rFonts w:ascii="Garamond" w:hAnsi="Garamond"/>
        </w:rPr>
      </w:pPr>
      <w:r w:rsidRPr="001768AD">
        <w:rPr>
          <w:rFonts w:ascii="Garamond" w:hAnsi="Garamond"/>
        </w:rPr>
        <w:t>Kancelář ředitele (dále jen „Kancelář“) podporuje Ředitele v efektivním řízení klíčových činností</w:t>
      </w:r>
      <w:r>
        <w:rPr>
          <w:rFonts w:ascii="Garamond" w:hAnsi="Garamond"/>
        </w:rPr>
        <w:t xml:space="preserve"> dle článku 1, odst. 5</w:t>
      </w:r>
      <w:r w:rsidRPr="001768AD">
        <w:rPr>
          <w:rFonts w:ascii="Garamond" w:hAnsi="Garamond"/>
        </w:rPr>
        <w:t xml:space="preserve">, uskutečňování krátkodobých a dlouhodobých plánů, zvyšování kvality výstupů a naplňování strategické vize Centra. </w:t>
      </w:r>
    </w:p>
    <w:p w:rsidR="00C54C5B" w:rsidRPr="001768AD" w:rsidRDefault="00C54C5B" w:rsidP="00FE7AE2">
      <w:pPr>
        <w:pStyle w:val="ListParagraph"/>
        <w:numPr>
          <w:ilvl w:val="0"/>
          <w:numId w:val="13"/>
        </w:numPr>
        <w:tabs>
          <w:tab w:val="left" w:pos="360"/>
        </w:tabs>
        <w:jc w:val="both"/>
        <w:rPr>
          <w:rFonts w:ascii="Garamond" w:hAnsi="Garamond"/>
        </w:rPr>
      </w:pPr>
      <w:r w:rsidRPr="001768AD">
        <w:rPr>
          <w:rFonts w:ascii="Garamond" w:hAnsi="Garamond"/>
        </w:rPr>
        <w:t>Hlavní oblastí činnosti Kanceláře je podpora přípravy a implementace dlouhodobé strategie Centra a příprava návrhů strategických projektů, včetně koordinace mezi interními i externími partnery.</w:t>
      </w:r>
    </w:p>
    <w:p w:rsidR="00C54C5B" w:rsidRDefault="00C54C5B" w:rsidP="00FE7AE2">
      <w:pPr>
        <w:pStyle w:val="ListParagraph"/>
        <w:numPr>
          <w:ilvl w:val="0"/>
          <w:numId w:val="13"/>
        </w:numPr>
        <w:tabs>
          <w:tab w:val="left" w:pos="360"/>
        </w:tabs>
        <w:jc w:val="both"/>
        <w:rPr>
          <w:rFonts w:ascii="Garamond" w:hAnsi="Garamond"/>
        </w:rPr>
      </w:pPr>
      <w:r w:rsidRPr="001768AD">
        <w:rPr>
          <w:rFonts w:ascii="Garamond" w:hAnsi="Garamond"/>
        </w:rPr>
        <w:t>V oblasti pedagogických aktivit je úkolem Kanceláře poskytovat podporu</w:t>
      </w:r>
      <w:r w:rsidRPr="00D01340">
        <w:t xml:space="preserve"> </w:t>
      </w:r>
      <w:r w:rsidRPr="001768AD">
        <w:rPr>
          <w:rFonts w:ascii="Garamond" w:hAnsi="Garamond"/>
        </w:rPr>
        <w:t>garantům studijních programů všech stupňů a zajistit procesní a administrativní části vzdělávacích činností. To zahrnuje zejména podporu při přípravě materiálů</w:t>
      </w:r>
      <w:r>
        <w:rPr>
          <w:rFonts w:ascii="Garamond" w:hAnsi="Garamond"/>
        </w:rPr>
        <w:t xml:space="preserve"> pro získání, změnu, rozšíření či prodloužení oprávnění uskutečňovat studijní program</w:t>
      </w:r>
      <w:r w:rsidRPr="001768AD">
        <w:rPr>
          <w:rFonts w:ascii="Garamond" w:hAnsi="Garamond"/>
        </w:rPr>
        <w:t>, propagaci studijních programů, přípravu reklamních materiálů a organizaci propagačních akcí, administraci výběrových řízení a hodnocení Ph.D. studentů, přípravu rozvrhů výuky a závěrečných zkoušek, vypisování témat prací, zajištění aplikačních a zahraničních stáží a pravideln</w:t>
      </w:r>
      <w:r>
        <w:rPr>
          <w:rFonts w:ascii="Garamond" w:hAnsi="Garamond"/>
        </w:rPr>
        <w:t>é informování</w:t>
      </w:r>
      <w:r w:rsidRPr="001768AD">
        <w:rPr>
          <w:rFonts w:ascii="Garamond" w:hAnsi="Garamond"/>
        </w:rPr>
        <w:t xml:space="preserve"> o výukových aktivitách Řediteli.</w:t>
      </w:r>
    </w:p>
    <w:p w:rsidR="00C54C5B" w:rsidRDefault="00C54C5B" w:rsidP="00FE7AE2">
      <w:pPr>
        <w:pStyle w:val="ListParagraph"/>
        <w:numPr>
          <w:ilvl w:val="0"/>
          <w:numId w:val="13"/>
        </w:numPr>
        <w:tabs>
          <w:tab w:val="left" w:pos="360"/>
        </w:tabs>
        <w:jc w:val="both"/>
        <w:rPr>
          <w:rFonts w:ascii="Garamond" w:hAnsi="Garamond"/>
        </w:rPr>
      </w:pPr>
      <w:r w:rsidRPr="001768AD">
        <w:rPr>
          <w:rFonts w:ascii="Garamond" w:hAnsi="Garamond"/>
        </w:rPr>
        <w:t>U výzkumných a vývojových aktivit je cílem Kanceláře podpořit jejich další rozvoj a zvyšování kvality, včetně kvality výstupů. Kancelář podporuje internacionalizaci Centra včetně získávání zahraničních vědců a přípravy souvisejících projektů, zapojování do mezinárodních výzkumných sítí a budování dlouhodobých partnerství. K tomu patří implementace</w:t>
      </w:r>
      <w:r>
        <w:rPr>
          <w:rFonts w:ascii="Garamond" w:hAnsi="Garamond"/>
        </w:rPr>
        <w:t xml:space="preserve"> </w:t>
      </w:r>
      <w:r w:rsidRPr="001768AD">
        <w:rPr>
          <w:rFonts w:ascii="Garamond" w:hAnsi="Garamond"/>
        </w:rPr>
        <w:t>systému hodnocení vědeckého a pedagogického výkonu Centra i kvality Výzkumné infrastruktury</w:t>
      </w:r>
      <w:r>
        <w:rPr>
          <w:rFonts w:ascii="Garamond" w:hAnsi="Garamond"/>
        </w:rPr>
        <w:t>, zajištění pravidelného informování o těchto výsledcích</w:t>
      </w:r>
      <w:r w:rsidRPr="001768AD">
        <w:rPr>
          <w:rFonts w:ascii="Garamond" w:hAnsi="Garamond"/>
        </w:rPr>
        <w:t xml:space="preserve"> a organizace mezinárodního hodnocení Centra včetně komunikace s Mezinárodní vědeckou radou centra. </w:t>
      </w:r>
    </w:p>
    <w:p w:rsidR="00C54C5B" w:rsidRDefault="00C54C5B" w:rsidP="00FE7AE2">
      <w:pPr>
        <w:pStyle w:val="ListParagraph"/>
        <w:numPr>
          <w:ilvl w:val="0"/>
          <w:numId w:val="13"/>
        </w:numPr>
        <w:tabs>
          <w:tab w:val="left" w:pos="360"/>
        </w:tabs>
        <w:jc w:val="both"/>
        <w:rPr>
          <w:rFonts w:ascii="Garamond" w:hAnsi="Garamond"/>
        </w:rPr>
      </w:pPr>
      <w:r w:rsidRPr="001768AD">
        <w:rPr>
          <w:rFonts w:ascii="Garamond" w:hAnsi="Garamond"/>
        </w:rPr>
        <w:t xml:space="preserve">Kancelář spolupracuje s Národním centrem v oblasti </w:t>
      </w:r>
      <w:r>
        <w:rPr>
          <w:rFonts w:ascii="Garamond" w:hAnsi="Garamond"/>
        </w:rPr>
        <w:t>vztahů s veřejností,</w:t>
      </w:r>
      <w:r w:rsidRPr="001768AD">
        <w:rPr>
          <w:rFonts w:ascii="Garamond" w:hAnsi="Garamond"/>
        </w:rPr>
        <w:t xml:space="preserve"> marketingu Centra, komunikace s aplikačním sektorem a externími partnery.  Spolu s ním vyhledává nové příležitosti pro uplatnění výstupů a výsledků výzkumu Centra i potenciální nové uživatele Výzkumné infrastruktury.</w:t>
      </w:r>
    </w:p>
    <w:p w:rsidR="00C54C5B" w:rsidRDefault="00C54C5B" w:rsidP="00FE7AE2">
      <w:pPr>
        <w:pStyle w:val="ListParagraph"/>
        <w:numPr>
          <w:ilvl w:val="0"/>
          <w:numId w:val="13"/>
        </w:numPr>
        <w:tabs>
          <w:tab w:val="left" w:pos="360"/>
        </w:tabs>
        <w:jc w:val="both"/>
        <w:rPr>
          <w:rFonts w:ascii="Garamond" w:hAnsi="Garamond"/>
        </w:rPr>
      </w:pPr>
      <w:r w:rsidRPr="0080380B">
        <w:rPr>
          <w:rFonts w:ascii="Garamond" w:hAnsi="Garamond"/>
        </w:rPr>
        <w:t>Kancelář zajišťuje obecnou prezentaci Centra navenek, aktualizaci webových stránek, přípravu informačních brožur, ročních zpráv a dalších materiálů.</w:t>
      </w:r>
    </w:p>
    <w:p w:rsidR="00C54C5B" w:rsidRDefault="00C54C5B" w:rsidP="00FE7AE2">
      <w:pPr>
        <w:pStyle w:val="ListParagraph"/>
        <w:numPr>
          <w:ilvl w:val="0"/>
          <w:numId w:val="13"/>
        </w:numPr>
        <w:tabs>
          <w:tab w:val="left" w:pos="360"/>
        </w:tabs>
        <w:jc w:val="both"/>
        <w:rPr>
          <w:rFonts w:ascii="Garamond" w:hAnsi="Garamond"/>
        </w:rPr>
      </w:pPr>
      <w:r w:rsidRPr="0080380B">
        <w:rPr>
          <w:rFonts w:ascii="Garamond" w:hAnsi="Garamond"/>
        </w:rPr>
        <w:t xml:space="preserve">Pro zkvalitnění všech činností centralizuje Kancelář </w:t>
      </w:r>
      <w:r>
        <w:rPr>
          <w:rFonts w:ascii="Garamond" w:hAnsi="Garamond"/>
        </w:rPr>
        <w:t>požadavky na vztahy s veřejností</w:t>
      </w:r>
      <w:r w:rsidRPr="0080380B">
        <w:rPr>
          <w:rFonts w:ascii="Garamond" w:hAnsi="Garamond"/>
        </w:rPr>
        <w:t xml:space="preserve"> a marketing, koordinuje přípravu reklamních materiálů i organizaci propagačních akcí.</w:t>
      </w:r>
    </w:p>
    <w:p w:rsidR="00C54C5B" w:rsidRDefault="00C54C5B" w:rsidP="00FE7AE2">
      <w:pPr>
        <w:pStyle w:val="ListParagraph"/>
        <w:numPr>
          <w:ilvl w:val="0"/>
          <w:numId w:val="13"/>
        </w:numPr>
        <w:tabs>
          <w:tab w:val="left" w:pos="360"/>
        </w:tabs>
        <w:spacing w:after="0" w:afterAutospacing="0"/>
        <w:jc w:val="both"/>
        <w:rPr>
          <w:rFonts w:ascii="Garamond" w:hAnsi="Garamond"/>
        </w:rPr>
      </w:pPr>
      <w:r w:rsidRPr="0080380B">
        <w:rPr>
          <w:rFonts w:ascii="Garamond" w:hAnsi="Garamond"/>
        </w:rPr>
        <w:t>Činnosti Kanceláře řídí V</w:t>
      </w:r>
      <w:r>
        <w:rPr>
          <w:rFonts w:ascii="Garamond" w:hAnsi="Garamond"/>
        </w:rPr>
        <w:t>edoucí k</w:t>
      </w:r>
      <w:r w:rsidRPr="0080380B">
        <w:rPr>
          <w:rFonts w:ascii="Garamond" w:hAnsi="Garamond"/>
        </w:rPr>
        <w:t xml:space="preserve">anceláře ředitele, který hospodaří se svěřenou částí rozpočtu, odpovídá za hospodárné, efektivní a </w:t>
      </w:r>
      <w:r>
        <w:rPr>
          <w:rFonts w:ascii="Garamond" w:hAnsi="Garamond"/>
        </w:rPr>
        <w:t>účelné využití svěřených zdrojů</w:t>
      </w:r>
      <w:r w:rsidRPr="0080380B">
        <w:rPr>
          <w:rFonts w:ascii="Garamond" w:hAnsi="Garamond"/>
        </w:rPr>
        <w:t xml:space="preserve">, zadává úkoly podřízeným zaměstnancům a kontroluje jejich plnění. </w:t>
      </w:r>
      <w:r>
        <w:rPr>
          <w:rFonts w:ascii="Garamond" w:hAnsi="Garamond"/>
        </w:rPr>
        <w:t>Vedoucí k</w:t>
      </w:r>
      <w:r w:rsidRPr="0080380B">
        <w:rPr>
          <w:rFonts w:ascii="Garamond" w:hAnsi="Garamond"/>
        </w:rPr>
        <w:t xml:space="preserve">anceláře ředitele </w:t>
      </w:r>
      <w:r>
        <w:rPr>
          <w:rFonts w:ascii="Garamond" w:hAnsi="Garamond"/>
        </w:rPr>
        <w:t xml:space="preserve">je členem Kolegia ředitele </w:t>
      </w:r>
      <w:r w:rsidRPr="004414A3">
        <w:rPr>
          <w:rFonts w:ascii="Garamond" w:hAnsi="Garamond"/>
        </w:rPr>
        <w:t>dle článku</w:t>
      </w:r>
      <w:r>
        <w:rPr>
          <w:rFonts w:ascii="Garamond" w:hAnsi="Garamond"/>
        </w:rPr>
        <w:t xml:space="preserve"> 3, odst. 6.</w:t>
      </w:r>
    </w:p>
    <w:p w:rsidR="00C54C5B" w:rsidRDefault="00C54C5B" w:rsidP="00A23979">
      <w:pPr>
        <w:tabs>
          <w:tab w:val="left" w:pos="360"/>
        </w:tabs>
        <w:ind w:left="142"/>
        <w:jc w:val="both"/>
        <w:rPr>
          <w:rFonts w:ascii="Garamond" w:hAnsi="Garamond"/>
        </w:rPr>
      </w:pPr>
    </w:p>
    <w:p w:rsidR="00C54C5B" w:rsidRPr="001D271A" w:rsidRDefault="00C54C5B" w:rsidP="001D271A">
      <w:pPr>
        <w:tabs>
          <w:tab w:val="left" w:pos="360"/>
        </w:tabs>
        <w:ind w:left="142"/>
        <w:jc w:val="both"/>
        <w:rPr>
          <w:rFonts w:ascii="Garamond" w:hAnsi="Garamond"/>
        </w:rPr>
      </w:pPr>
    </w:p>
    <w:p w:rsidR="00C54C5B" w:rsidRDefault="00C54C5B" w:rsidP="00441CCC">
      <w:pPr>
        <w:keepNext/>
        <w:ind w:left="357"/>
        <w:jc w:val="center"/>
        <w:rPr>
          <w:rFonts w:ascii="Garamond" w:hAnsi="Garamond" w:cs="Arial"/>
          <w:b/>
        </w:rPr>
      </w:pPr>
      <w:r>
        <w:rPr>
          <w:rFonts w:ascii="Garamond" w:hAnsi="Garamond" w:cs="Arial"/>
          <w:b/>
        </w:rPr>
        <w:t>Čl. 12</w:t>
      </w:r>
    </w:p>
    <w:p w:rsidR="00C54C5B" w:rsidRDefault="00C54C5B" w:rsidP="00441CCC">
      <w:pPr>
        <w:keepNext/>
        <w:ind w:left="357"/>
        <w:jc w:val="center"/>
        <w:rPr>
          <w:rFonts w:ascii="Garamond" w:hAnsi="Garamond" w:cs="Arial"/>
          <w:b/>
        </w:rPr>
      </w:pPr>
      <w:r>
        <w:rPr>
          <w:rFonts w:ascii="Garamond" w:hAnsi="Garamond" w:cs="Arial"/>
          <w:b/>
        </w:rPr>
        <w:t>Provoz a správa</w:t>
      </w:r>
    </w:p>
    <w:p w:rsidR="00C54C5B" w:rsidRDefault="00C54C5B">
      <w:pPr>
        <w:rPr>
          <w:rFonts w:ascii="Garamond" w:hAnsi="Garamond"/>
        </w:rPr>
      </w:pPr>
    </w:p>
    <w:p w:rsidR="00C54C5B" w:rsidRPr="0050200F" w:rsidRDefault="00C54C5B" w:rsidP="00FE7AE2">
      <w:pPr>
        <w:numPr>
          <w:ilvl w:val="0"/>
          <w:numId w:val="5"/>
        </w:numPr>
        <w:ind w:left="426" w:hanging="426"/>
        <w:jc w:val="both"/>
        <w:rPr>
          <w:rFonts w:ascii="Garamond" w:hAnsi="Garamond"/>
        </w:rPr>
      </w:pPr>
      <w:r>
        <w:rPr>
          <w:rFonts w:ascii="Garamond" w:hAnsi="Garamond"/>
        </w:rPr>
        <w:t xml:space="preserve">Cílem Provozu a správy je vytvářet v Centru podmínky pro uskutečňování všech činností potřebných k naplnění strategické vize Centra, tedy aktivit výzkumných, vývojových, vzdělávacích, konzultačních, tréninkových a dalších. </w:t>
      </w:r>
    </w:p>
    <w:p w:rsidR="00C54C5B" w:rsidRPr="0050200F" w:rsidRDefault="00C54C5B" w:rsidP="00FE7AE2">
      <w:pPr>
        <w:numPr>
          <w:ilvl w:val="0"/>
          <w:numId w:val="5"/>
        </w:numPr>
        <w:ind w:left="426" w:hanging="426"/>
        <w:jc w:val="both"/>
        <w:rPr>
          <w:rFonts w:ascii="Garamond" w:hAnsi="Garamond"/>
        </w:rPr>
      </w:pPr>
      <w:r>
        <w:rPr>
          <w:rFonts w:ascii="Garamond" w:hAnsi="Garamond"/>
        </w:rPr>
        <w:t>Centrálně poskytované služby této organizační jednotky zahrnují zejména agendy podpory rozvoje lidských zdrojů, grantů a projektů, Evropských s</w:t>
      </w:r>
      <w:r w:rsidRPr="001D449F">
        <w:rPr>
          <w:rFonts w:ascii="Garamond" w:hAnsi="Garamond"/>
        </w:rPr>
        <w:t>trukturáln</w:t>
      </w:r>
      <w:r>
        <w:rPr>
          <w:rFonts w:ascii="Garamond" w:hAnsi="Garamond"/>
        </w:rPr>
        <w:t>ích a investičních fondů, provozu, strategických investic a</w:t>
      </w:r>
      <w:r w:rsidRPr="001D449F">
        <w:rPr>
          <w:rFonts w:ascii="Garamond" w:hAnsi="Garamond"/>
        </w:rPr>
        <w:t xml:space="preserve"> </w:t>
      </w:r>
      <w:r>
        <w:rPr>
          <w:rFonts w:ascii="Garamond" w:hAnsi="Garamond"/>
        </w:rPr>
        <w:t>i</w:t>
      </w:r>
      <w:r w:rsidRPr="001D449F">
        <w:rPr>
          <w:rFonts w:ascii="Garamond" w:hAnsi="Garamond"/>
        </w:rPr>
        <w:t>nformačních technologií</w:t>
      </w:r>
      <w:r>
        <w:rPr>
          <w:rFonts w:ascii="Garamond" w:hAnsi="Garamond"/>
        </w:rPr>
        <w:t xml:space="preserve">. Tyto agendy jsou zajišťovány v jednotlivých odděleních Provozu a správy </w:t>
      </w:r>
      <w:r w:rsidRPr="00033637">
        <w:rPr>
          <w:rFonts w:ascii="Garamond" w:hAnsi="Garamond"/>
        </w:rPr>
        <w:t>řízen</w:t>
      </w:r>
      <w:r>
        <w:rPr>
          <w:rFonts w:ascii="Garamond" w:hAnsi="Garamond"/>
        </w:rPr>
        <w:t>ých</w:t>
      </w:r>
      <w:r w:rsidRPr="00033637">
        <w:rPr>
          <w:rFonts w:ascii="Garamond" w:hAnsi="Garamond"/>
        </w:rPr>
        <w:t xml:space="preserve"> </w:t>
      </w:r>
      <w:r>
        <w:rPr>
          <w:rFonts w:ascii="Garamond" w:hAnsi="Garamond"/>
        </w:rPr>
        <w:t>jejich V</w:t>
      </w:r>
      <w:r w:rsidRPr="00033637">
        <w:rPr>
          <w:rFonts w:ascii="Garamond" w:hAnsi="Garamond"/>
        </w:rPr>
        <w:t xml:space="preserve">edoucími ve smyslu článku </w:t>
      </w:r>
      <w:r>
        <w:rPr>
          <w:rFonts w:ascii="Garamond" w:hAnsi="Garamond"/>
        </w:rPr>
        <w:t>2, odst. 1. Struktura a funkce</w:t>
      </w:r>
      <w:r w:rsidRPr="00033637">
        <w:rPr>
          <w:rFonts w:ascii="Garamond" w:hAnsi="Garamond"/>
        </w:rPr>
        <w:t xml:space="preserve"> </w:t>
      </w:r>
      <w:r>
        <w:rPr>
          <w:rFonts w:ascii="Garamond" w:hAnsi="Garamond"/>
        </w:rPr>
        <w:t xml:space="preserve">oddělení </w:t>
      </w:r>
      <w:r w:rsidRPr="00033637">
        <w:rPr>
          <w:rFonts w:ascii="Garamond" w:hAnsi="Garamond"/>
        </w:rPr>
        <w:t>se mohou měnit s ohledem na potřeby Centra.</w:t>
      </w:r>
    </w:p>
    <w:p w:rsidR="00C54C5B" w:rsidRDefault="00C54C5B" w:rsidP="00FE7AE2">
      <w:pPr>
        <w:numPr>
          <w:ilvl w:val="0"/>
          <w:numId w:val="5"/>
        </w:numPr>
        <w:ind w:left="426" w:hanging="426"/>
        <w:jc w:val="both"/>
      </w:pPr>
      <w:r>
        <w:rPr>
          <w:rFonts w:ascii="Garamond" w:hAnsi="Garamond"/>
        </w:rPr>
        <w:t xml:space="preserve">Provoz a správa Centra jsou </w:t>
      </w:r>
      <w:r w:rsidRPr="00C6300A">
        <w:rPr>
          <w:rFonts w:ascii="Garamond" w:hAnsi="Garamond"/>
        </w:rPr>
        <w:t>řízen</w:t>
      </w:r>
      <w:r>
        <w:rPr>
          <w:rFonts w:ascii="Garamond" w:hAnsi="Garamond"/>
        </w:rPr>
        <w:t>y</w:t>
      </w:r>
      <w:r w:rsidRPr="00C6300A">
        <w:rPr>
          <w:rFonts w:ascii="Garamond" w:hAnsi="Garamond"/>
        </w:rPr>
        <w:t xml:space="preserve"> </w:t>
      </w:r>
      <w:r>
        <w:rPr>
          <w:rFonts w:ascii="Garamond" w:hAnsi="Garamond"/>
        </w:rPr>
        <w:t>O</w:t>
      </w:r>
      <w:r w:rsidRPr="00C6300A">
        <w:rPr>
          <w:rFonts w:ascii="Garamond" w:hAnsi="Garamond"/>
        </w:rPr>
        <w:t>peračním ředitelem,</w:t>
      </w:r>
      <w:r w:rsidRPr="005E165F">
        <w:rPr>
          <w:rFonts w:ascii="Garamond" w:hAnsi="Garamond"/>
        </w:rPr>
        <w:t xml:space="preserve"> </w:t>
      </w:r>
      <w:r>
        <w:rPr>
          <w:rFonts w:ascii="Garamond" w:hAnsi="Garamond"/>
        </w:rPr>
        <w:t>kterému je Ředitelem</w:t>
      </w:r>
      <w:r w:rsidRPr="005E165F">
        <w:rPr>
          <w:rFonts w:ascii="Garamond" w:hAnsi="Garamond"/>
        </w:rPr>
        <w:t xml:space="preserve"> svěřeno vykonávání řídících pravomocí vůči ostatním zaměstnancům </w:t>
      </w:r>
      <w:r w:rsidRPr="0001241E">
        <w:rPr>
          <w:rFonts w:ascii="Garamond" w:hAnsi="Garamond"/>
        </w:rPr>
        <w:t xml:space="preserve">této organizační </w:t>
      </w:r>
      <w:r>
        <w:rPr>
          <w:rFonts w:ascii="Garamond" w:hAnsi="Garamond"/>
        </w:rPr>
        <w:t xml:space="preserve">jednotky </w:t>
      </w:r>
      <w:r w:rsidRPr="0001241E">
        <w:rPr>
          <w:rFonts w:ascii="Garamond" w:hAnsi="Garamond"/>
        </w:rPr>
        <w:t>Centra</w:t>
      </w:r>
      <w:r w:rsidRPr="0047121E">
        <w:rPr>
          <w:rFonts w:ascii="Garamond" w:hAnsi="Garamond"/>
        </w:rPr>
        <w:t xml:space="preserve">. </w:t>
      </w:r>
      <w:r w:rsidRPr="00903AA6">
        <w:rPr>
          <w:rFonts w:ascii="Garamond" w:hAnsi="Garamond"/>
        </w:rPr>
        <w:t xml:space="preserve">V rámci svěřených pravomocí organizuje </w:t>
      </w:r>
      <w:r w:rsidRPr="00805510">
        <w:rPr>
          <w:rFonts w:ascii="Garamond" w:hAnsi="Garamond"/>
        </w:rPr>
        <w:t>činnost</w:t>
      </w:r>
      <w:r w:rsidRPr="005D6ECB">
        <w:rPr>
          <w:rFonts w:ascii="Garamond" w:hAnsi="Garamond"/>
        </w:rPr>
        <w:t>i</w:t>
      </w:r>
      <w:r>
        <w:rPr>
          <w:rFonts w:ascii="Garamond" w:hAnsi="Garamond"/>
        </w:rPr>
        <w:t xml:space="preserve"> Provozu a správy</w:t>
      </w:r>
      <w:r w:rsidRPr="0064161C">
        <w:rPr>
          <w:rFonts w:ascii="Garamond" w:hAnsi="Garamond"/>
        </w:rPr>
        <w:t xml:space="preserve">, zadává úkoly </w:t>
      </w:r>
      <w:r>
        <w:rPr>
          <w:rFonts w:ascii="Garamond" w:hAnsi="Garamond"/>
        </w:rPr>
        <w:t xml:space="preserve">vedoucím oddělení </w:t>
      </w:r>
      <w:r w:rsidRPr="0064161C">
        <w:rPr>
          <w:rFonts w:ascii="Garamond" w:hAnsi="Garamond"/>
        </w:rPr>
        <w:t xml:space="preserve">a kontroluje jejich plnění. </w:t>
      </w:r>
      <w:r>
        <w:rPr>
          <w:rFonts w:ascii="Garamond" w:hAnsi="Garamond"/>
        </w:rPr>
        <w:t>Odpovídá za hospodárné, efektivní a účelné využití svěřených zdrojů.</w:t>
      </w:r>
    </w:p>
    <w:p w:rsidR="00C54C5B" w:rsidRDefault="00C54C5B" w:rsidP="00FE7AE2">
      <w:pPr>
        <w:numPr>
          <w:ilvl w:val="0"/>
          <w:numId w:val="5"/>
        </w:numPr>
        <w:ind w:left="426" w:hanging="426"/>
        <w:jc w:val="both"/>
      </w:pPr>
      <w:r w:rsidRPr="008369A2">
        <w:rPr>
          <w:rFonts w:ascii="Garamond" w:hAnsi="Garamond"/>
        </w:rPr>
        <w:t xml:space="preserve">Operační ředitel se podílí na tvorbě </w:t>
      </w:r>
      <w:r w:rsidRPr="009243DB">
        <w:rPr>
          <w:rFonts w:ascii="Garamond" w:hAnsi="Garamond"/>
        </w:rPr>
        <w:t xml:space="preserve">dlouhodobé strategie Centra, zejména </w:t>
      </w:r>
      <w:r w:rsidRPr="000A3BAB">
        <w:rPr>
          <w:rFonts w:ascii="Garamond" w:hAnsi="Garamond"/>
        </w:rPr>
        <w:t>konceptu finanční udržitelnosti a ekonomického řízení</w:t>
      </w:r>
      <w:r w:rsidRPr="00714DE7">
        <w:rPr>
          <w:rFonts w:ascii="Garamond" w:hAnsi="Garamond"/>
        </w:rPr>
        <w:t xml:space="preserve">. </w:t>
      </w:r>
      <w:r>
        <w:rPr>
          <w:rFonts w:ascii="Garamond" w:hAnsi="Garamond"/>
        </w:rPr>
        <w:t>Z</w:t>
      </w:r>
      <w:r w:rsidRPr="00903AA6">
        <w:rPr>
          <w:rFonts w:ascii="Garamond" w:hAnsi="Garamond"/>
        </w:rPr>
        <w:t>pracovává</w:t>
      </w:r>
      <w:r w:rsidRPr="00714DE7">
        <w:rPr>
          <w:rFonts w:ascii="Garamond" w:hAnsi="Garamond"/>
        </w:rPr>
        <w:t xml:space="preserve"> podklad</w:t>
      </w:r>
      <w:r>
        <w:rPr>
          <w:rFonts w:ascii="Garamond" w:hAnsi="Garamond"/>
        </w:rPr>
        <w:t>y</w:t>
      </w:r>
      <w:r w:rsidRPr="00714DE7">
        <w:rPr>
          <w:rFonts w:ascii="Garamond" w:hAnsi="Garamond"/>
        </w:rPr>
        <w:t xml:space="preserve"> pro </w:t>
      </w:r>
      <w:r>
        <w:rPr>
          <w:rFonts w:ascii="Garamond" w:hAnsi="Garamond"/>
        </w:rPr>
        <w:t xml:space="preserve">interní rozpočty a </w:t>
      </w:r>
      <w:r w:rsidRPr="00714DE7">
        <w:rPr>
          <w:rFonts w:ascii="Garamond" w:hAnsi="Garamond"/>
        </w:rPr>
        <w:t>rozdělování institucionálních prostředků přidělených Fakultou</w:t>
      </w:r>
      <w:r>
        <w:rPr>
          <w:rFonts w:ascii="Garamond" w:hAnsi="Garamond"/>
        </w:rPr>
        <w:t>.</w:t>
      </w:r>
      <w:r w:rsidRPr="00714DE7">
        <w:rPr>
          <w:rFonts w:ascii="Garamond" w:hAnsi="Garamond"/>
        </w:rPr>
        <w:t xml:space="preserve"> Je zodpovědný za operativní řízení Centra včetně </w:t>
      </w:r>
      <w:r w:rsidRPr="009243DB">
        <w:rPr>
          <w:rFonts w:ascii="Garamond" w:hAnsi="Garamond"/>
        </w:rPr>
        <w:t>navrhov</w:t>
      </w:r>
      <w:r w:rsidRPr="000A3BAB">
        <w:rPr>
          <w:rFonts w:ascii="Garamond" w:hAnsi="Garamond"/>
        </w:rPr>
        <w:t>ání, zavádění</w:t>
      </w:r>
      <w:r w:rsidRPr="00714DE7">
        <w:rPr>
          <w:rFonts w:ascii="Garamond" w:hAnsi="Garamond"/>
        </w:rPr>
        <w:t xml:space="preserve"> a udržování soustavy vnitřních předpisů Centra a řízení rizik. Zajišťuje provádění podpůrných činností vyžadujících centrální úroveň řízení</w:t>
      </w:r>
      <w:r>
        <w:rPr>
          <w:rFonts w:ascii="Garamond" w:hAnsi="Garamond"/>
        </w:rPr>
        <w:t xml:space="preserve">, za tímto účelem </w:t>
      </w:r>
      <w:r w:rsidRPr="00714DE7">
        <w:rPr>
          <w:rFonts w:ascii="Garamond" w:hAnsi="Garamond"/>
        </w:rPr>
        <w:t xml:space="preserve">komunikuje s vedoucími všech organizačních součástí Centra </w:t>
      </w:r>
      <w:r>
        <w:rPr>
          <w:rFonts w:ascii="Garamond" w:hAnsi="Garamond"/>
        </w:rPr>
        <w:t xml:space="preserve">a </w:t>
      </w:r>
      <w:r w:rsidRPr="00714DE7">
        <w:rPr>
          <w:rFonts w:ascii="Garamond" w:hAnsi="Garamond"/>
        </w:rPr>
        <w:t xml:space="preserve">s jednotlivými součástmi </w:t>
      </w:r>
      <w:r>
        <w:rPr>
          <w:rFonts w:ascii="Garamond" w:hAnsi="Garamond"/>
        </w:rPr>
        <w:t>MU</w:t>
      </w:r>
      <w:r w:rsidRPr="00714DE7">
        <w:rPr>
          <w:rFonts w:ascii="Garamond" w:hAnsi="Garamond"/>
        </w:rPr>
        <w:t xml:space="preserve">. </w:t>
      </w:r>
      <w:r w:rsidRPr="009243DB">
        <w:rPr>
          <w:rFonts w:ascii="Garamond" w:hAnsi="Garamond"/>
        </w:rPr>
        <w:t>Zajišťuje centrální komunikaci Centra s poskytovateli finanční podpory</w:t>
      </w:r>
      <w:r>
        <w:rPr>
          <w:rFonts w:ascii="Garamond" w:hAnsi="Garamond"/>
        </w:rPr>
        <w:t xml:space="preserve"> </w:t>
      </w:r>
      <w:r w:rsidRPr="00714DE7">
        <w:rPr>
          <w:rFonts w:ascii="Garamond" w:hAnsi="Garamond"/>
        </w:rPr>
        <w:t>a komunikaci s kontrolními orgány včetně zajištění auditů.</w:t>
      </w:r>
      <w:r>
        <w:rPr>
          <w:rFonts w:ascii="Garamond" w:hAnsi="Garamond"/>
        </w:rPr>
        <w:t xml:space="preserve"> </w:t>
      </w:r>
      <w:r w:rsidRPr="00714DE7">
        <w:rPr>
          <w:rFonts w:ascii="Garamond" w:hAnsi="Garamond"/>
        </w:rPr>
        <w:t xml:space="preserve">Operační ředitel je členem Kolegia </w:t>
      </w:r>
      <w:r>
        <w:rPr>
          <w:rFonts w:ascii="Garamond" w:hAnsi="Garamond"/>
        </w:rPr>
        <w:t xml:space="preserve">ředitele </w:t>
      </w:r>
      <w:r w:rsidRPr="004414A3">
        <w:rPr>
          <w:rFonts w:ascii="Garamond" w:hAnsi="Garamond"/>
        </w:rPr>
        <w:t>dle článku</w:t>
      </w:r>
      <w:r>
        <w:rPr>
          <w:rFonts w:ascii="Garamond" w:hAnsi="Garamond"/>
        </w:rPr>
        <w:t xml:space="preserve"> 3, odst. 6.</w:t>
      </w:r>
    </w:p>
    <w:p w:rsidR="00C54C5B" w:rsidRPr="007A0E35" w:rsidRDefault="00C54C5B" w:rsidP="00FE7AE2">
      <w:pPr>
        <w:numPr>
          <w:ilvl w:val="0"/>
          <w:numId w:val="5"/>
        </w:numPr>
        <w:ind w:left="426" w:hanging="426"/>
        <w:jc w:val="both"/>
      </w:pPr>
      <w:r w:rsidRPr="007A0E35">
        <w:rPr>
          <w:rFonts w:ascii="Garamond" w:hAnsi="Garamond"/>
        </w:rPr>
        <w:t>V čele jednotlivých oddělení Provozu a správy stojí jejich Vedoucí, který je zodpovědný za zajištění jemu svěřené agendy, vykonává řídící pravomoci vůči ostatním zaměstnancům oddělení, zadává jim úkoly a kontroluje jejich plnění. Vedoucí oddělení odpovídá za hospodárné, efektivní a účelné využití svěřených zdrojů.</w:t>
      </w:r>
    </w:p>
    <w:p w:rsidR="00C54C5B" w:rsidRDefault="00C54C5B">
      <w:pPr>
        <w:rPr>
          <w:rFonts w:ascii="Garamond" w:hAnsi="Garamond"/>
        </w:rPr>
      </w:pPr>
    </w:p>
    <w:p w:rsidR="00C54C5B" w:rsidRDefault="00C54C5B">
      <w:pPr>
        <w:rPr>
          <w:rFonts w:ascii="Garamond" w:hAnsi="Garamond"/>
        </w:rPr>
      </w:pPr>
    </w:p>
    <w:p w:rsidR="00C54C5B" w:rsidRDefault="00C54C5B" w:rsidP="00A21F9E">
      <w:pPr>
        <w:jc w:val="center"/>
        <w:rPr>
          <w:rFonts w:ascii="Garamond" w:hAnsi="Garamond" w:cs="Arial"/>
          <w:b/>
        </w:rPr>
      </w:pPr>
      <w:r>
        <w:rPr>
          <w:rFonts w:ascii="Garamond" w:hAnsi="Garamond" w:cs="Arial"/>
          <w:b/>
        </w:rPr>
        <w:t>Čl. 13</w:t>
      </w:r>
    </w:p>
    <w:p w:rsidR="00C54C5B" w:rsidRDefault="00C54C5B" w:rsidP="00A21F9E">
      <w:pPr>
        <w:jc w:val="center"/>
        <w:rPr>
          <w:rFonts w:ascii="Garamond" w:hAnsi="Garamond" w:cs="Arial"/>
          <w:b/>
        </w:rPr>
      </w:pPr>
      <w:r>
        <w:rPr>
          <w:rFonts w:ascii="Garamond" w:hAnsi="Garamond" w:cs="Arial"/>
          <w:b/>
        </w:rPr>
        <w:t>Hospodaření Centra</w:t>
      </w:r>
    </w:p>
    <w:p w:rsidR="00C54C5B" w:rsidRPr="00A23979" w:rsidRDefault="00C54C5B" w:rsidP="00FE7AE2">
      <w:pPr>
        <w:pStyle w:val="ListParagraph"/>
        <w:numPr>
          <w:ilvl w:val="0"/>
          <w:numId w:val="17"/>
        </w:numPr>
        <w:tabs>
          <w:tab w:val="left" w:pos="142"/>
        </w:tabs>
        <w:jc w:val="both"/>
        <w:rPr>
          <w:rFonts w:ascii="Garamond" w:hAnsi="Garamond"/>
        </w:rPr>
      </w:pPr>
      <w:r w:rsidRPr="00A23979">
        <w:rPr>
          <w:rFonts w:ascii="Garamond" w:hAnsi="Garamond"/>
        </w:rPr>
        <w:t>Centrum je samostatné pracoviště Fakulty hospodařící s přiděleným rozpočtem a projektovými zdroji v souladu s nadřízenými předpisy.</w:t>
      </w:r>
    </w:p>
    <w:p w:rsidR="00C54C5B" w:rsidRPr="00A23979" w:rsidRDefault="00C54C5B" w:rsidP="00FE7AE2">
      <w:pPr>
        <w:pStyle w:val="ListParagraph"/>
        <w:numPr>
          <w:ilvl w:val="0"/>
          <w:numId w:val="17"/>
        </w:numPr>
        <w:tabs>
          <w:tab w:val="left" w:pos="142"/>
        </w:tabs>
        <w:jc w:val="both"/>
        <w:rPr>
          <w:rFonts w:ascii="Garamond" w:hAnsi="Garamond"/>
        </w:rPr>
      </w:pPr>
      <w:r w:rsidRPr="00A23979">
        <w:rPr>
          <w:rFonts w:ascii="Garamond" w:hAnsi="Garamond"/>
        </w:rPr>
        <w:t xml:space="preserve">Centrum usiluje o maximální možnou diverzitu zdrojů pro zajištění stability a dlouhodobé udržitelnosti všech organizačních součástí a činností. </w:t>
      </w:r>
    </w:p>
    <w:p w:rsidR="00C54C5B" w:rsidRPr="00A23979" w:rsidRDefault="00C54C5B" w:rsidP="00FE7AE2">
      <w:pPr>
        <w:pStyle w:val="ListParagraph"/>
        <w:numPr>
          <w:ilvl w:val="0"/>
          <w:numId w:val="17"/>
        </w:numPr>
        <w:jc w:val="both"/>
        <w:rPr>
          <w:rFonts w:ascii="Garamond" w:hAnsi="Garamond"/>
        </w:rPr>
      </w:pPr>
      <w:r w:rsidRPr="00A23979">
        <w:rPr>
          <w:rFonts w:ascii="Garamond" w:hAnsi="Garamond"/>
        </w:rPr>
        <w:t xml:space="preserve">Institucionální prostředky na svoji činnost získává Centrum v rámci rozpočtu MU a Fakulty, účelově určené prostředky pak řešením národních a mezinárodních projektů. V menší míře využívá Centrum volných kapacit k realizaci smluvního výzkumu a doplňkové činnosti nebo získává dotace. </w:t>
      </w:r>
    </w:p>
    <w:p w:rsidR="00C54C5B" w:rsidRPr="00A23979" w:rsidRDefault="00C54C5B" w:rsidP="00FE7AE2">
      <w:pPr>
        <w:pStyle w:val="ListParagraph"/>
        <w:numPr>
          <w:ilvl w:val="0"/>
          <w:numId w:val="17"/>
        </w:numPr>
        <w:spacing w:before="0" w:beforeAutospacing="0" w:after="0" w:afterAutospacing="0"/>
        <w:jc w:val="both"/>
        <w:rPr>
          <w:rFonts w:ascii="Garamond" w:hAnsi="Garamond"/>
        </w:rPr>
      </w:pPr>
      <w:r w:rsidRPr="00A23979">
        <w:rPr>
          <w:rFonts w:ascii="Garamond" w:hAnsi="Garamond"/>
        </w:rPr>
        <w:t>Rozdělování institucionálních prostředků přidělených Fakultou a tvorba rozpočtu Centra se řídí vnitřními pravidly pro hospodaření Centra.</w:t>
      </w:r>
    </w:p>
    <w:p w:rsidR="00C54C5B" w:rsidRDefault="00C54C5B" w:rsidP="00FE7AE2">
      <w:pPr>
        <w:jc w:val="both"/>
        <w:rPr>
          <w:rFonts w:ascii="Garamond" w:hAnsi="Garamond"/>
        </w:rPr>
      </w:pPr>
    </w:p>
    <w:p w:rsidR="00C54C5B" w:rsidRPr="001D271A" w:rsidRDefault="00C54C5B" w:rsidP="00FE7AE2">
      <w:pPr>
        <w:jc w:val="both"/>
        <w:rPr>
          <w:rFonts w:ascii="Garamond" w:hAnsi="Garamond"/>
        </w:rPr>
      </w:pPr>
    </w:p>
    <w:p w:rsidR="00C54C5B" w:rsidRDefault="00C54C5B" w:rsidP="00A21F9E">
      <w:pPr>
        <w:jc w:val="center"/>
        <w:rPr>
          <w:rFonts w:ascii="Garamond" w:hAnsi="Garamond" w:cs="Arial"/>
          <w:b/>
        </w:rPr>
      </w:pPr>
      <w:r>
        <w:rPr>
          <w:rFonts w:ascii="Garamond" w:hAnsi="Garamond" w:cs="Arial"/>
          <w:b/>
        </w:rPr>
        <w:t>Čl. 14</w:t>
      </w:r>
    </w:p>
    <w:p w:rsidR="00C54C5B" w:rsidRDefault="00C54C5B" w:rsidP="00714DE7">
      <w:pPr>
        <w:ind w:left="600" w:hanging="600"/>
        <w:jc w:val="center"/>
        <w:rPr>
          <w:rFonts w:ascii="Garamond" w:hAnsi="Garamond"/>
        </w:rPr>
      </w:pPr>
      <w:r>
        <w:rPr>
          <w:rFonts w:ascii="Garamond" w:hAnsi="Garamond" w:cs="Arial"/>
          <w:b/>
        </w:rPr>
        <w:t xml:space="preserve">Hodnocení činnosti Centra </w:t>
      </w:r>
    </w:p>
    <w:p w:rsidR="00C54C5B" w:rsidRPr="00A23979" w:rsidRDefault="00C54C5B" w:rsidP="00FE7AE2">
      <w:pPr>
        <w:pStyle w:val="ListParagraph"/>
        <w:numPr>
          <w:ilvl w:val="0"/>
          <w:numId w:val="18"/>
        </w:numPr>
        <w:jc w:val="both"/>
        <w:rPr>
          <w:rFonts w:ascii="Garamond" w:hAnsi="Garamond"/>
        </w:rPr>
      </w:pPr>
      <w:r w:rsidRPr="00A23979">
        <w:rPr>
          <w:rFonts w:ascii="Garamond" w:hAnsi="Garamond"/>
        </w:rPr>
        <w:t>Ředitel předkládá jednou ročně výroční zprávu o činnosti a hospodaření Centra Radě centra a Mezinárodní vědecké radě centra.</w:t>
      </w:r>
    </w:p>
    <w:p w:rsidR="00C54C5B" w:rsidRPr="00A23979" w:rsidRDefault="00C54C5B" w:rsidP="00FE7AE2">
      <w:pPr>
        <w:pStyle w:val="ListParagraph"/>
        <w:numPr>
          <w:ilvl w:val="0"/>
          <w:numId w:val="18"/>
        </w:numPr>
        <w:jc w:val="both"/>
        <w:rPr>
          <w:rFonts w:ascii="Garamond" w:hAnsi="Garamond"/>
        </w:rPr>
      </w:pPr>
      <w:r w:rsidRPr="00A23979">
        <w:rPr>
          <w:rFonts w:ascii="Garamond" w:hAnsi="Garamond"/>
        </w:rPr>
        <w:t>Nejméně jednou za čtyři roky probíhá prezenční hodnocení Centra a jeho týmů Mezinárodní vědeckou radou centra. Hodnotí se jeho dlouhodobá strategie a její naplňování, složení a kvalita týmů, kvalita všech činností a výstupů, dosahování krátkodobých i dlouhodobých cílů i finanční udržitelnost.</w:t>
      </w:r>
    </w:p>
    <w:p w:rsidR="00C54C5B" w:rsidRPr="001D271A" w:rsidRDefault="00C54C5B" w:rsidP="00FE7AE2">
      <w:pPr>
        <w:pStyle w:val="ListParagraph"/>
        <w:numPr>
          <w:ilvl w:val="0"/>
          <w:numId w:val="18"/>
        </w:numPr>
        <w:spacing w:after="0" w:afterAutospacing="0"/>
        <w:jc w:val="both"/>
      </w:pPr>
      <w:r w:rsidRPr="00A23979">
        <w:rPr>
          <w:rFonts w:ascii="Garamond" w:hAnsi="Garamond"/>
        </w:rPr>
        <w:t>Každoročně pak probíhá hodnocení jednotlivých zaměstnanců v souladu s vnitřními předpisy MU.</w:t>
      </w:r>
    </w:p>
    <w:p w:rsidR="00C54C5B" w:rsidRDefault="00C54C5B" w:rsidP="001D271A">
      <w:pPr>
        <w:jc w:val="both"/>
      </w:pPr>
    </w:p>
    <w:p w:rsidR="00C54C5B" w:rsidRDefault="00C54C5B" w:rsidP="001D271A">
      <w:pPr>
        <w:jc w:val="both"/>
      </w:pPr>
    </w:p>
    <w:p w:rsidR="00C54C5B" w:rsidRDefault="00C54C5B" w:rsidP="00177B1F">
      <w:pPr>
        <w:jc w:val="center"/>
        <w:rPr>
          <w:rFonts w:ascii="Garamond" w:hAnsi="Garamond" w:cs="Arial"/>
          <w:b/>
        </w:rPr>
      </w:pPr>
      <w:r>
        <w:rPr>
          <w:rFonts w:ascii="Garamond" w:hAnsi="Garamond" w:cs="Arial"/>
          <w:b/>
        </w:rPr>
        <w:t>Čl. 15</w:t>
      </w:r>
    </w:p>
    <w:p w:rsidR="00C54C5B" w:rsidRDefault="00C54C5B" w:rsidP="00714DE7">
      <w:pPr>
        <w:ind w:left="600" w:hanging="600"/>
        <w:jc w:val="center"/>
        <w:rPr>
          <w:rFonts w:ascii="Garamond" w:hAnsi="Garamond"/>
        </w:rPr>
      </w:pPr>
      <w:r>
        <w:rPr>
          <w:rFonts w:ascii="Garamond" w:hAnsi="Garamond" w:cs="Arial"/>
          <w:b/>
        </w:rPr>
        <w:t xml:space="preserve">Závěrečná ustanovení </w:t>
      </w:r>
    </w:p>
    <w:p w:rsidR="00C54C5B" w:rsidRPr="00A23979" w:rsidRDefault="00C54C5B" w:rsidP="00FE7AE2">
      <w:pPr>
        <w:pStyle w:val="ListParagraph"/>
        <w:numPr>
          <w:ilvl w:val="0"/>
          <w:numId w:val="19"/>
        </w:numPr>
        <w:rPr>
          <w:rFonts w:ascii="Garamond" w:hAnsi="Garamond"/>
        </w:rPr>
      </w:pPr>
      <w:r>
        <w:rPr>
          <w:rFonts w:ascii="Garamond" w:hAnsi="Garamond"/>
        </w:rPr>
        <w:t>Tento Organizační řád centra RECETOX</w:t>
      </w:r>
      <w:r w:rsidRPr="00A23979">
        <w:rPr>
          <w:rFonts w:ascii="Garamond" w:hAnsi="Garamond"/>
        </w:rPr>
        <w:t xml:space="preserve"> schválil podle článku 21, odst. 3 Statutu</w:t>
      </w:r>
      <w:r>
        <w:rPr>
          <w:rFonts w:ascii="Garamond" w:hAnsi="Garamond"/>
        </w:rPr>
        <w:t xml:space="preserve"> Akademický senát F</w:t>
      </w:r>
      <w:r w:rsidRPr="00A23979">
        <w:rPr>
          <w:rFonts w:ascii="Garamond" w:hAnsi="Garamond"/>
        </w:rPr>
        <w:t>akulty dne 10. prosince 2018</w:t>
      </w:r>
      <w:r>
        <w:rPr>
          <w:rFonts w:ascii="Garamond" w:hAnsi="Garamond"/>
        </w:rPr>
        <w:t>.</w:t>
      </w:r>
    </w:p>
    <w:p w:rsidR="00C54C5B" w:rsidRPr="00A23979" w:rsidRDefault="00C54C5B" w:rsidP="00FE7AE2">
      <w:pPr>
        <w:pStyle w:val="ListParagraph"/>
        <w:numPr>
          <w:ilvl w:val="0"/>
          <w:numId w:val="19"/>
        </w:numPr>
        <w:spacing w:after="0" w:afterAutospacing="0"/>
        <w:rPr>
          <w:rFonts w:ascii="Garamond" w:hAnsi="Garamond"/>
        </w:rPr>
      </w:pPr>
      <w:r>
        <w:rPr>
          <w:rFonts w:ascii="Garamond" w:hAnsi="Garamond"/>
        </w:rPr>
        <w:t>Organizační řád centra RECETOX</w:t>
      </w:r>
      <w:r w:rsidRPr="00A23979">
        <w:rPr>
          <w:rFonts w:ascii="Garamond" w:hAnsi="Garamond"/>
        </w:rPr>
        <w:t xml:space="preserve"> nabývá účinnosti dnem schválení Akademickým senátem Fakult</w:t>
      </w:r>
      <w:r>
        <w:rPr>
          <w:rFonts w:ascii="Garamond" w:hAnsi="Garamond"/>
        </w:rPr>
        <w:t>y.</w:t>
      </w:r>
    </w:p>
    <w:p w:rsidR="00C54C5B" w:rsidRDefault="00C54C5B" w:rsidP="00A23979">
      <w:pPr>
        <w:rPr>
          <w:rFonts w:ascii="Garamond" w:hAnsi="Garamond"/>
        </w:rPr>
      </w:pPr>
    </w:p>
    <w:p w:rsidR="00C54C5B" w:rsidRDefault="00C54C5B" w:rsidP="00A23979">
      <w:pPr>
        <w:rPr>
          <w:rFonts w:ascii="Garamond" w:hAnsi="Garamond"/>
        </w:rPr>
      </w:pPr>
    </w:p>
    <w:p w:rsidR="00C54C5B" w:rsidRDefault="00C54C5B" w:rsidP="00A23979">
      <w:pPr>
        <w:rPr>
          <w:rFonts w:ascii="Garamond" w:hAnsi="Garamond"/>
        </w:rPr>
      </w:pPr>
    </w:p>
    <w:p w:rsidR="00C54C5B" w:rsidRDefault="00C54C5B" w:rsidP="00BB3100">
      <w:pPr>
        <w:outlineLvl w:val="0"/>
        <w:rPr>
          <w:rFonts w:ascii="Garamond" w:hAnsi="Garamond"/>
        </w:rPr>
      </w:pPr>
      <w:r>
        <w:rPr>
          <w:rFonts w:ascii="Garamond" w:hAnsi="Garamond"/>
        </w:rPr>
        <w:t xml:space="preserve">V Brně dne 10. prosince 2018  </w:t>
      </w: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Default="00C54C5B" w:rsidP="00A21F9E">
      <w:pPr>
        <w:rPr>
          <w:rFonts w:ascii="Garamond" w:hAnsi="Garamond"/>
        </w:rPr>
      </w:pPr>
      <w:r>
        <w:rPr>
          <w:rFonts w:ascii="Garamond" w:hAnsi="Garamond"/>
        </w:rPr>
        <w:t xml:space="preserve">   </w:t>
      </w:r>
      <w:r w:rsidRPr="003267ED">
        <w:rPr>
          <w:rFonts w:ascii="Garamond" w:hAnsi="Garamond"/>
        </w:rPr>
        <w:t>RNDr. Milan Baláž, Ph.D.</w:t>
      </w:r>
      <w:r w:rsidRPr="00286710">
        <w:rPr>
          <w:rFonts w:ascii="Garamond" w:hAnsi="Garamond"/>
        </w:rPr>
        <w:t xml:space="preserve">           </w:t>
      </w:r>
      <w:r w:rsidRPr="00286710">
        <w:rPr>
          <w:rFonts w:ascii="Garamond" w:hAnsi="Garamond"/>
        </w:rPr>
        <w:tab/>
      </w:r>
      <w:r>
        <w:rPr>
          <w:rFonts w:ascii="Garamond" w:hAnsi="Garamond"/>
        </w:rPr>
        <w:tab/>
      </w:r>
      <w:r>
        <w:rPr>
          <w:rFonts w:ascii="Garamond" w:hAnsi="Garamond"/>
        </w:rPr>
        <w:tab/>
        <w:t xml:space="preserve">        </w:t>
      </w:r>
      <w:r w:rsidRPr="00454581">
        <w:rPr>
          <w:rFonts w:ascii="Garamond" w:hAnsi="Garamond"/>
        </w:rPr>
        <w:t xml:space="preserve">doc. Mgr. Tomáš Kašparovský, </w:t>
      </w:r>
      <w:r>
        <w:rPr>
          <w:rFonts w:ascii="Garamond" w:hAnsi="Garamond"/>
        </w:rPr>
        <w:t>Ph</w:t>
      </w:r>
      <w:r w:rsidRPr="00454581">
        <w:rPr>
          <w:rFonts w:ascii="Garamond" w:hAnsi="Garamond"/>
        </w:rPr>
        <w:t>.</w:t>
      </w:r>
      <w:r>
        <w:rPr>
          <w:rFonts w:ascii="Garamond" w:hAnsi="Garamond"/>
        </w:rPr>
        <w:t>D.</w:t>
      </w:r>
    </w:p>
    <w:p w:rsidR="00C54C5B" w:rsidRDefault="00C54C5B" w:rsidP="00A21F9E">
      <w:pPr>
        <w:rPr>
          <w:rFonts w:ascii="Garamond" w:hAnsi="Garamond"/>
        </w:rPr>
      </w:pPr>
      <w:r>
        <w:rPr>
          <w:rFonts w:ascii="Garamond" w:hAnsi="Garamond"/>
        </w:rPr>
        <w:t xml:space="preserve">předseda Akademického senátu </w:t>
      </w:r>
      <w:r>
        <w:rPr>
          <w:rFonts w:ascii="Garamond" w:hAnsi="Garamond"/>
        </w:rPr>
        <w:tab/>
      </w:r>
      <w:r>
        <w:rPr>
          <w:rFonts w:ascii="Garamond" w:hAnsi="Garamond"/>
        </w:rPr>
        <w:tab/>
      </w:r>
      <w:r>
        <w:rPr>
          <w:rFonts w:ascii="Garamond" w:hAnsi="Garamond"/>
        </w:rPr>
        <w:tab/>
        <w:t xml:space="preserve">             děkan</w:t>
      </w:r>
      <w:r w:rsidRPr="00286710">
        <w:rPr>
          <w:rFonts w:ascii="Garamond" w:hAnsi="Garamond"/>
        </w:rPr>
        <w:t xml:space="preserve"> </w:t>
      </w:r>
      <w:r>
        <w:rPr>
          <w:rFonts w:ascii="Garamond" w:hAnsi="Garamond"/>
        </w:rPr>
        <w:t>Přírodovědecké fakulty</w:t>
      </w:r>
    </w:p>
    <w:p w:rsidR="00C54C5B" w:rsidRPr="00286710" w:rsidRDefault="00C54C5B" w:rsidP="00A21F9E">
      <w:pPr>
        <w:rPr>
          <w:rFonts w:ascii="Garamond" w:hAnsi="Garamond"/>
        </w:rPr>
      </w:pPr>
      <w:r>
        <w:rPr>
          <w:rFonts w:ascii="Garamond" w:hAnsi="Garamond"/>
        </w:rPr>
        <w:t xml:space="preserve">      Přírodovědecké fakulty</w:t>
      </w:r>
      <w:r w:rsidRPr="00286710">
        <w:rPr>
          <w:rFonts w:ascii="Garamond" w:hAnsi="Garamond"/>
        </w:rPr>
        <w:tab/>
      </w: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Default="00C54C5B">
      <w:pPr>
        <w:rPr>
          <w:rFonts w:ascii="Garamond" w:hAnsi="Garamond"/>
        </w:rPr>
      </w:pPr>
    </w:p>
    <w:p w:rsidR="00C54C5B" w:rsidRPr="00286710" w:rsidRDefault="00C54C5B">
      <w:pPr>
        <w:rPr>
          <w:rFonts w:ascii="Garamond" w:hAnsi="Garamond"/>
        </w:rPr>
      </w:pPr>
    </w:p>
    <w:p w:rsidR="00C54C5B" w:rsidRPr="00286710" w:rsidRDefault="00C54C5B">
      <w:pPr>
        <w:rPr>
          <w:rFonts w:ascii="Garamond" w:hAnsi="Garamond"/>
        </w:rPr>
      </w:pPr>
    </w:p>
    <w:p w:rsidR="00C54C5B" w:rsidRPr="00286710" w:rsidRDefault="00C54C5B" w:rsidP="00992432">
      <w:pPr>
        <w:rPr>
          <w:rFonts w:ascii="Garamond" w:hAnsi="Garamond"/>
        </w:rPr>
      </w:pPr>
      <w:r>
        <w:rPr>
          <w:rFonts w:ascii="Garamond" w:hAnsi="Garamond"/>
        </w:rPr>
        <w:t>prof. RNDr. Jana Klánová, Ph.D</w:t>
      </w:r>
      <w:r w:rsidRPr="00286710">
        <w:rPr>
          <w:rFonts w:ascii="Garamond" w:hAnsi="Garamond"/>
        </w:rPr>
        <w:t>.</w:t>
      </w:r>
      <w:r w:rsidRPr="00286710">
        <w:rPr>
          <w:rFonts w:ascii="Garamond" w:hAnsi="Garamond"/>
        </w:rPr>
        <w:tab/>
      </w:r>
      <w:r>
        <w:rPr>
          <w:rFonts w:ascii="Garamond" w:hAnsi="Garamond"/>
        </w:rPr>
        <w:tab/>
      </w:r>
      <w:r>
        <w:rPr>
          <w:rFonts w:ascii="Garamond" w:hAnsi="Garamond"/>
        </w:rPr>
        <w:tab/>
      </w:r>
    </w:p>
    <w:p w:rsidR="00C54C5B" w:rsidRDefault="00C54C5B">
      <w:pPr>
        <w:rPr>
          <w:rFonts w:ascii="Garamond" w:hAnsi="Garamond"/>
        </w:rPr>
      </w:pPr>
      <w:r>
        <w:rPr>
          <w:rFonts w:ascii="Garamond" w:hAnsi="Garamond"/>
        </w:rPr>
        <w:t xml:space="preserve">    ř</w:t>
      </w:r>
      <w:r w:rsidRPr="00286710">
        <w:rPr>
          <w:rFonts w:ascii="Garamond" w:hAnsi="Garamond"/>
        </w:rPr>
        <w:t>editel</w:t>
      </w:r>
      <w:r>
        <w:rPr>
          <w:rFonts w:ascii="Garamond" w:hAnsi="Garamond"/>
        </w:rPr>
        <w:t>ka</w:t>
      </w:r>
      <w:r w:rsidRPr="00286710">
        <w:rPr>
          <w:rFonts w:ascii="Garamond" w:hAnsi="Garamond"/>
        </w:rPr>
        <w:t xml:space="preserve"> </w:t>
      </w:r>
      <w:r>
        <w:rPr>
          <w:rFonts w:ascii="Garamond" w:hAnsi="Garamond"/>
        </w:rPr>
        <w:t>c</w:t>
      </w:r>
      <w:r w:rsidRPr="00286710">
        <w:rPr>
          <w:rFonts w:ascii="Garamond" w:hAnsi="Garamond"/>
        </w:rPr>
        <w:t>entra</w:t>
      </w:r>
      <w:r>
        <w:rPr>
          <w:rFonts w:ascii="Garamond" w:hAnsi="Garamond"/>
        </w:rPr>
        <w:t xml:space="preserve"> RECETOX</w:t>
      </w:r>
    </w:p>
    <w:p w:rsidR="00C54C5B" w:rsidRPr="00C722FC" w:rsidRDefault="00C54C5B" w:rsidP="00C722FC">
      <w:pPr>
        <w:rPr>
          <w:rFonts w:ascii="Garamond" w:hAnsi="Garamond"/>
        </w:rPr>
      </w:pPr>
    </w:p>
    <w:p w:rsidR="00C54C5B" w:rsidRDefault="00C54C5B" w:rsidP="00C722FC">
      <w:pPr>
        <w:rPr>
          <w:rFonts w:ascii="Garamond" w:hAnsi="Garamond"/>
        </w:rPr>
      </w:pPr>
    </w:p>
    <w:p w:rsidR="00C54C5B" w:rsidRDefault="00C54C5B" w:rsidP="00C722FC">
      <w:pPr>
        <w:rPr>
          <w:rFonts w:ascii="Garamond" w:hAnsi="Garamond"/>
        </w:rPr>
      </w:pPr>
    </w:p>
    <w:p w:rsidR="00C54C5B" w:rsidRPr="00C722FC" w:rsidRDefault="00C54C5B" w:rsidP="00C722FC">
      <w:pPr>
        <w:rPr>
          <w:rFonts w:ascii="Garamond" w:hAnsi="Garamond"/>
        </w:rPr>
      </w:pPr>
    </w:p>
    <w:p w:rsidR="00C54C5B" w:rsidRDefault="00C54C5B" w:rsidP="00C722FC">
      <w:pPr>
        <w:rPr>
          <w:rFonts w:ascii="Garamond" w:hAnsi="Garamond"/>
        </w:rPr>
      </w:pPr>
      <w:r>
        <w:rPr>
          <w:rFonts w:ascii="Garamond" w:hAnsi="Garamond"/>
        </w:rPr>
        <w:t>Přílohy:</w:t>
      </w:r>
    </w:p>
    <w:p w:rsidR="00C54C5B" w:rsidRDefault="00C54C5B" w:rsidP="00C722FC">
      <w:pPr>
        <w:rPr>
          <w:rFonts w:ascii="Garamond" w:hAnsi="Garamond"/>
        </w:rPr>
      </w:pPr>
    </w:p>
    <w:p w:rsidR="00C54C5B" w:rsidRPr="005A1EC7" w:rsidRDefault="00C54C5B" w:rsidP="00FE7AE2">
      <w:pPr>
        <w:pStyle w:val="ListParagraph"/>
        <w:numPr>
          <w:ilvl w:val="0"/>
          <w:numId w:val="14"/>
        </w:numPr>
        <w:rPr>
          <w:rFonts w:ascii="Garamond" w:hAnsi="Garamond"/>
        </w:rPr>
      </w:pPr>
      <w:r>
        <w:rPr>
          <w:rFonts w:ascii="Garamond" w:hAnsi="Garamond"/>
        </w:rPr>
        <w:t>Organizační schéma Centra</w:t>
      </w:r>
    </w:p>
    <w:p w:rsidR="00C54C5B" w:rsidRPr="00C722FC" w:rsidRDefault="00C54C5B" w:rsidP="00C722FC">
      <w:pPr>
        <w:rPr>
          <w:rFonts w:ascii="Garamond" w:hAnsi="Garamond"/>
        </w:rPr>
      </w:pPr>
    </w:p>
    <w:p w:rsidR="00C54C5B" w:rsidRPr="00C722FC" w:rsidRDefault="00C54C5B" w:rsidP="00C722FC">
      <w:pPr>
        <w:rPr>
          <w:rFonts w:ascii="Garamond" w:hAnsi="Garamond"/>
        </w:rPr>
      </w:pPr>
    </w:p>
    <w:p w:rsidR="00C54C5B" w:rsidRPr="00C722FC" w:rsidRDefault="00C54C5B" w:rsidP="00C722FC">
      <w:pPr>
        <w:rPr>
          <w:rFonts w:ascii="Garamond" w:hAnsi="Garamond"/>
        </w:rPr>
      </w:pPr>
    </w:p>
    <w:p w:rsidR="00C54C5B" w:rsidRPr="00C722FC" w:rsidRDefault="00C54C5B" w:rsidP="00C722FC">
      <w:pPr>
        <w:rPr>
          <w:rFonts w:ascii="Garamond" w:hAnsi="Garamond"/>
        </w:rPr>
      </w:pPr>
    </w:p>
    <w:p w:rsidR="00C54C5B" w:rsidRDefault="00C54C5B" w:rsidP="00C722FC">
      <w:pPr>
        <w:rPr>
          <w:rFonts w:ascii="Garamond" w:hAnsi="Garamond"/>
        </w:rPr>
      </w:pPr>
    </w:p>
    <w:p w:rsidR="00C54C5B" w:rsidRDefault="00C54C5B" w:rsidP="00C722FC">
      <w:pPr>
        <w:rPr>
          <w:rFonts w:ascii="Garamond" w:hAnsi="Garamond"/>
        </w:rPr>
      </w:pPr>
    </w:p>
    <w:p w:rsidR="00C54C5B" w:rsidRDefault="00C54C5B" w:rsidP="00C722FC">
      <w:pPr>
        <w:rPr>
          <w:rFonts w:ascii="Garamond" w:hAnsi="Garamond"/>
        </w:rPr>
      </w:pPr>
      <w:r>
        <w:rPr>
          <w:rFonts w:ascii="Garamond" w:hAnsi="Garamond"/>
        </w:rPr>
        <w:t>Organizační schéma Centra</w:t>
      </w:r>
    </w:p>
    <w:p w:rsidR="00C54C5B" w:rsidRDefault="00C54C5B" w:rsidP="00C722FC">
      <w:pPr>
        <w:rPr>
          <w:rFonts w:ascii="Garamond" w:hAnsi="Garamond"/>
        </w:rPr>
      </w:pPr>
    </w:p>
    <w:p w:rsidR="00C54C5B" w:rsidRPr="00C722FC" w:rsidRDefault="00C54C5B" w:rsidP="00C722FC">
      <w:pPr>
        <w:rPr>
          <w:rFonts w:ascii="Garamond" w:hAnsi="Garamond"/>
        </w:rPr>
      </w:pPr>
    </w:p>
    <w:p w:rsidR="00C54C5B" w:rsidRPr="00C722FC" w:rsidRDefault="00C54C5B" w:rsidP="00C722FC">
      <w:pPr>
        <w:rPr>
          <w:rFonts w:ascii="Garamond" w:hAnsi="Garamond"/>
        </w:rPr>
      </w:pPr>
      <w:r w:rsidRPr="00695EC2">
        <w:rPr>
          <w:rFonts w:ascii="Garamond" w:hAnsi="Garamond"/>
          <w:noProof/>
          <w:color w:val="FFFFFF"/>
        </w:rPr>
        <w:pict>
          <v:shape id="Diagram 1" o:spid="_x0000_i1028" type="#_x0000_t75" style="width:450pt;height:594pt;visibility:visible">
            <v:imagedata r:id="rId8" o:title="" cropbottom="-32f" cropleft="-11879f" cropright="-11809f"/>
            <o:lock v:ext="edit" aspectratio="f"/>
          </v:shape>
        </w:pict>
      </w:r>
    </w:p>
    <w:sectPr w:rsidR="00C54C5B" w:rsidRPr="00C722FC" w:rsidSect="008264A3">
      <w:headerReference w:type="default" r:id="rId9"/>
      <w:footerReference w:type="default" r:id="rId10"/>
      <w:footerReference w:type="first" r:id="rId11"/>
      <w:footnotePr>
        <w:pos w:val="beneathText"/>
      </w:footnotePr>
      <w:pgSz w:w="11905" w:h="16837"/>
      <w:pgMar w:top="1560" w:right="1480"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5B" w:rsidRDefault="00C54C5B">
      <w:r>
        <w:separator/>
      </w:r>
    </w:p>
  </w:endnote>
  <w:endnote w:type="continuationSeparator" w:id="0">
    <w:p w:rsidR="00C54C5B" w:rsidRDefault="00C54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lbany AMT">
    <w:altName w:val="Arial"/>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uni">
    <w:panose1 w:val="00000500000000000000"/>
    <w:charset w:val="EE"/>
    <w:family w:val="auto"/>
    <w:pitch w:val="variable"/>
    <w:sig w:usb0="00000007" w:usb1="00000001" w:usb2="00000000" w:usb3="00000000" w:csb0="00000093" w:csb1="00000000"/>
  </w:font>
  <w:font w:name="Muni Medium">
    <w:panose1 w:val="00000600000000000000"/>
    <w:charset w:val="EE"/>
    <w:family w:val="auto"/>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5B" w:rsidRDefault="00C54C5B">
    <w:pPr>
      <w:pStyle w:val="Footer"/>
      <w:jc w:val="center"/>
    </w:pPr>
    <w:fldSimple w:instr="PAGE   \* MERGEFORMAT">
      <w:r>
        <w:rPr>
          <w:noProof/>
        </w:rPr>
        <w:t>4</w:t>
      </w:r>
    </w:fldSimple>
  </w:p>
  <w:p w:rsidR="00C54C5B" w:rsidRDefault="00C54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5B" w:rsidRDefault="00C54C5B" w:rsidP="00DF50F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C5B" w:rsidRDefault="00C54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5B" w:rsidRDefault="00C54C5B">
      <w:r>
        <w:separator/>
      </w:r>
    </w:p>
  </w:footnote>
  <w:footnote w:type="continuationSeparator" w:id="0">
    <w:p w:rsidR="00C54C5B" w:rsidRDefault="00C5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5B" w:rsidRDefault="00C54C5B">
    <w:pPr>
      <w:pStyle w:val="Header"/>
    </w:pPr>
    <w:r w:rsidRPr="00695EC2">
      <w:rPr>
        <w:rFonts w:ascii="Garamond" w:hAnsi="Garamond" w:cs="Arial"/>
        <w:b/>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style="width:138pt;height:31.5pt;visibility:visible">
          <v:imagedata r:id="rId1" o:title="" croptop="23188f" cropbottom="21840f" cropleft="9194f" cropright="9070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D0473B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3">
    <w:nsid w:val="00000003"/>
    <w:multiLevelType w:val="singleLevel"/>
    <w:tmpl w:val="00000003"/>
    <w:name w:val="WW8Num3"/>
    <w:lvl w:ilvl="0">
      <w:start w:val="1"/>
      <w:numFmt w:val="lowerLetter"/>
      <w:lvlText w:val="%1)"/>
      <w:lvlJc w:val="left"/>
      <w:pPr>
        <w:tabs>
          <w:tab w:val="num" w:pos="1140"/>
        </w:tabs>
        <w:ind w:left="1140" w:hanging="360"/>
      </w:pPr>
      <w:rPr>
        <w:rFonts w:cs="Times New Roman"/>
      </w:rPr>
    </w:lvl>
  </w:abstractNum>
  <w:abstractNum w:abstractNumId="4">
    <w:nsid w:val="00000004"/>
    <w:multiLevelType w:val="multilevel"/>
    <w:tmpl w:val="00000004"/>
    <w:name w:val="WW8Num4"/>
    <w:lvl w:ilvl="0">
      <w:start w:val="1"/>
      <w:numFmt w:val="lowerLetter"/>
      <w:lvlText w:val="%1)"/>
      <w:lvlJc w:val="left"/>
      <w:pPr>
        <w:tabs>
          <w:tab w:val="num" w:pos="1140"/>
        </w:tabs>
        <w:ind w:left="1140" w:hanging="360"/>
      </w:pPr>
      <w:rPr>
        <w:rFonts w:cs="Times New Roman"/>
      </w:rPr>
    </w:lvl>
    <w:lvl w:ilvl="1">
      <w:start w:val="3"/>
      <w:numFmt w:val="decimal"/>
      <w:lvlText w:val="(%2)"/>
      <w:lvlJc w:val="left"/>
      <w:pPr>
        <w:tabs>
          <w:tab w:val="num" w:pos="2190"/>
        </w:tabs>
        <w:ind w:left="2190" w:hanging="69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5">
    <w:nsid w:val="08D3425C"/>
    <w:multiLevelType w:val="hybridMultilevel"/>
    <w:tmpl w:val="5274A68A"/>
    <w:lvl w:ilvl="0" w:tplc="A726D2B4">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0914EB3"/>
    <w:multiLevelType w:val="hybridMultilevel"/>
    <w:tmpl w:val="C2A6E29E"/>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16B78DF"/>
    <w:multiLevelType w:val="hybridMultilevel"/>
    <w:tmpl w:val="296697C4"/>
    <w:lvl w:ilvl="0" w:tplc="D6A0588E">
      <w:start w:val="1"/>
      <w:numFmt w:val="decimal"/>
      <w:lvlText w:val="(%1)"/>
      <w:lvlJc w:val="left"/>
      <w:pPr>
        <w:ind w:left="360" w:hanging="360"/>
      </w:pPr>
      <w:rPr>
        <w:rFonts w:cs="Times New Roman" w:hint="default"/>
        <w:b w:val="0"/>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8">
    <w:nsid w:val="12672684"/>
    <w:multiLevelType w:val="hybridMultilevel"/>
    <w:tmpl w:val="8DD80A76"/>
    <w:lvl w:ilvl="0" w:tplc="F6DE520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25903481"/>
    <w:multiLevelType w:val="hybridMultilevel"/>
    <w:tmpl w:val="546AE894"/>
    <w:lvl w:ilvl="0" w:tplc="F6DE5206">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8644F00"/>
    <w:multiLevelType w:val="hybridMultilevel"/>
    <w:tmpl w:val="FAA2A35A"/>
    <w:lvl w:ilvl="0" w:tplc="4F58549A">
      <w:start w:val="1"/>
      <w:numFmt w:val="decimal"/>
      <w:lvlText w:val="(%1)"/>
      <w:lvlJc w:val="left"/>
      <w:pPr>
        <w:ind w:left="360" w:hanging="360"/>
      </w:pPr>
      <w:rPr>
        <w:rFonts w:ascii="Garamond" w:hAnsi="Garamond"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FC30C62"/>
    <w:multiLevelType w:val="hybridMultilevel"/>
    <w:tmpl w:val="5E9AB2D6"/>
    <w:lvl w:ilvl="0" w:tplc="F6DE520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36EF3552"/>
    <w:multiLevelType w:val="hybridMultilevel"/>
    <w:tmpl w:val="2668CA66"/>
    <w:lvl w:ilvl="0" w:tplc="28C6A868">
      <w:start w:val="1"/>
      <w:numFmt w:val="decimal"/>
      <w:lvlText w:val="(%1)"/>
      <w:lvlJc w:val="left"/>
      <w:pPr>
        <w:ind w:left="454" w:hanging="454"/>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42167BA6"/>
    <w:multiLevelType w:val="hybridMultilevel"/>
    <w:tmpl w:val="41EA43FA"/>
    <w:lvl w:ilvl="0" w:tplc="26D62A16">
      <w:start w:val="1"/>
      <w:numFmt w:val="decimal"/>
      <w:lvlText w:val="(%1)"/>
      <w:lvlJc w:val="left"/>
      <w:pPr>
        <w:ind w:left="360" w:hanging="360"/>
      </w:pPr>
      <w:rPr>
        <w:rFonts w:ascii="Garamond" w:hAnsi="Garamond"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nsid w:val="422C5FDC"/>
    <w:multiLevelType w:val="hybridMultilevel"/>
    <w:tmpl w:val="7FFC66D8"/>
    <w:lvl w:ilvl="0" w:tplc="E126259A">
      <w:start w:val="1"/>
      <w:numFmt w:val="decimal"/>
      <w:lvlText w:val="(%1)"/>
      <w:lvlJc w:val="left"/>
      <w:pPr>
        <w:ind w:left="720" w:hanging="360"/>
      </w:pPr>
      <w:rPr>
        <w:rFonts w:ascii="Garamond" w:hAnsi="Garamond"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509F1C91"/>
    <w:multiLevelType w:val="hybridMultilevel"/>
    <w:tmpl w:val="BBB0C6E8"/>
    <w:lvl w:ilvl="0" w:tplc="F1EEF05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57FB0062"/>
    <w:multiLevelType w:val="hybridMultilevel"/>
    <w:tmpl w:val="CC102750"/>
    <w:lvl w:ilvl="0" w:tplc="F6DE520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627449FE"/>
    <w:multiLevelType w:val="hybridMultilevel"/>
    <w:tmpl w:val="B24C96B6"/>
    <w:lvl w:ilvl="0" w:tplc="F6DE520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8">
    <w:nsid w:val="74D559F4"/>
    <w:multiLevelType w:val="hybridMultilevel"/>
    <w:tmpl w:val="70C24716"/>
    <w:lvl w:ilvl="0" w:tplc="F6DE5206">
      <w:start w:val="1"/>
      <w:numFmt w:val="decimal"/>
      <w:lvlText w:val="(%1)"/>
      <w:lvlJc w:val="left"/>
      <w:pPr>
        <w:ind w:left="360" w:hanging="360"/>
      </w:pPr>
      <w:rPr>
        <w:rFonts w:cs="Times New Roman" w:hint="default"/>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19">
    <w:nsid w:val="75E1160B"/>
    <w:multiLevelType w:val="hybridMultilevel"/>
    <w:tmpl w:val="32E85BBA"/>
    <w:lvl w:ilvl="0" w:tplc="4D8EB938">
      <w:start w:val="1"/>
      <w:numFmt w:val="decimal"/>
      <w:lvlText w:val="(%1)"/>
      <w:lvlJc w:val="left"/>
      <w:pPr>
        <w:ind w:left="643" w:hanging="360"/>
      </w:pPr>
      <w:rPr>
        <w:rFonts w:ascii="Garamond" w:hAnsi="Garamond" w:cs="Times New Roman" w:hint="default"/>
      </w:r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20">
    <w:nsid w:val="7B1F2C3C"/>
    <w:multiLevelType w:val="hybridMultilevel"/>
    <w:tmpl w:val="97541B7E"/>
    <w:lvl w:ilvl="0" w:tplc="D4961EF8">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num w:numId="1">
    <w:abstractNumId w:val="0"/>
  </w:num>
  <w:num w:numId="2">
    <w:abstractNumId w:val="0"/>
  </w:num>
  <w:num w:numId="3">
    <w:abstractNumId w:val="1"/>
  </w:num>
  <w:num w:numId="4">
    <w:abstractNumId w:val="9"/>
  </w:num>
  <w:num w:numId="5">
    <w:abstractNumId w:val="19"/>
  </w:num>
  <w:num w:numId="6">
    <w:abstractNumId w:val="5"/>
  </w:num>
  <w:num w:numId="7">
    <w:abstractNumId w:val="14"/>
  </w:num>
  <w:num w:numId="8">
    <w:abstractNumId w:val="15"/>
  </w:num>
  <w:num w:numId="9">
    <w:abstractNumId w:val="10"/>
  </w:num>
  <w:num w:numId="10">
    <w:abstractNumId w:val="8"/>
  </w:num>
  <w:num w:numId="11">
    <w:abstractNumId w:val="20"/>
  </w:num>
  <w:num w:numId="12">
    <w:abstractNumId w:val="7"/>
  </w:num>
  <w:num w:numId="13">
    <w:abstractNumId w:val="18"/>
  </w:num>
  <w:num w:numId="14">
    <w:abstractNumId w:val="6"/>
  </w:num>
  <w:num w:numId="15">
    <w:abstractNumId w:val="12"/>
  </w:num>
  <w:num w:numId="16">
    <w:abstractNumId w:val="11"/>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MDcxtjA2MTM3MLYwMjdS0lEKTi0uzszPAykwrgUAcapIDSwAAAA="/>
  </w:docVars>
  <w:rsids>
    <w:rsidRoot w:val="00AB5548"/>
    <w:rsid w:val="00005F3B"/>
    <w:rsid w:val="000070C4"/>
    <w:rsid w:val="00007D90"/>
    <w:rsid w:val="0001241E"/>
    <w:rsid w:val="00012F10"/>
    <w:rsid w:val="000158E7"/>
    <w:rsid w:val="00021ED9"/>
    <w:rsid w:val="00022BF7"/>
    <w:rsid w:val="00023D75"/>
    <w:rsid w:val="00026D93"/>
    <w:rsid w:val="000313F9"/>
    <w:rsid w:val="00033637"/>
    <w:rsid w:val="00034484"/>
    <w:rsid w:val="0003732C"/>
    <w:rsid w:val="00037C79"/>
    <w:rsid w:val="00040A27"/>
    <w:rsid w:val="00043AD5"/>
    <w:rsid w:val="00044166"/>
    <w:rsid w:val="00052326"/>
    <w:rsid w:val="00054C0A"/>
    <w:rsid w:val="000552C9"/>
    <w:rsid w:val="00065ACA"/>
    <w:rsid w:val="00066D8A"/>
    <w:rsid w:val="00067D4A"/>
    <w:rsid w:val="00067DA6"/>
    <w:rsid w:val="00070DBC"/>
    <w:rsid w:val="000725D1"/>
    <w:rsid w:val="00072C13"/>
    <w:rsid w:val="00074D56"/>
    <w:rsid w:val="00076625"/>
    <w:rsid w:val="000778EA"/>
    <w:rsid w:val="000820C1"/>
    <w:rsid w:val="0009031B"/>
    <w:rsid w:val="0009085D"/>
    <w:rsid w:val="000928E6"/>
    <w:rsid w:val="00095893"/>
    <w:rsid w:val="0009589A"/>
    <w:rsid w:val="000A24FB"/>
    <w:rsid w:val="000A2D50"/>
    <w:rsid w:val="000A2F5A"/>
    <w:rsid w:val="000A3BAB"/>
    <w:rsid w:val="000B1672"/>
    <w:rsid w:val="000C0466"/>
    <w:rsid w:val="000C4E17"/>
    <w:rsid w:val="000D2F3B"/>
    <w:rsid w:val="000D2FDB"/>
    <w:rsid w:val="000D4125"/>
    <w:rsid w:val="000D7C17"/>
    <w:rsid w:val="000E04E6"/>
    <w:rsid w:val="000E6569"/>
    <w:rsid w:val="000E669E"/>
    <w:rsid w:val="000E7A18"/>
    <w:rsid w:val="000F0219"/>
    <w:rsid w:val="000F04E5"/>
    <w:rsid w:val="000F3F18"/>
    <w:rsid w:val="000F70B9"/>
    <w:rsid w:val="0010548A"/>
    <w:rsid w:val="00106759"/>
    <w:rsid w:val="00106D36"/>
    <w:rsid w:val="00111D8E"/>
    <w:rsid w:val="00112ECF"/>
    <w:rsid w:val="00113899"/>
    <w:rsid w:val="001161D6"/>
    <w:rsid w:val="00117C86"/>
    <w:rsid w:val="0012043D"/>
    <w:rsid w:val="00121425"/>
    <w:rsid w:val="001263ED"/>
    <w:rsid w:val="00131CCF"/>
    <w:rsid w:val="0013625A"/>
    <w:rsid w:val="00144248"/>
    <w:rsid w:val="00150596"/>
    <w:rsid w:val="00154411"/>
    <w:rsid w:val="00154F49"/>
    <w:rsid w:val="00162143"/>
    <w:rsid w:val="001627F1"/>
    <w:rsid w:val="00164879"/>
    <w:rsid w:val="001652C9"/>
    <w:rsid w:val="00171D11"/>
    <w:rsid w:val="00176127"/>
    <w:rsid w:val="001768AD"/>
    <w:rsid w:val="00177584"/>
    <w:rsid w:val="00177B1F"/>
    <w:rsid w:val="00180E6A"/>
    <w:rsid w:val="001834ED"/>
    <w:rsid w:val="0018664C"/>
    <w:rsid w:val="0018679A"/>
    <w:rsid w:val="00191E34"/>
    <w:rsid w:val="001924E0"/>
    <w:rsid w:val="00193608"/>
    <w:rsid w:val="00195C6D"/>
    <w:rsid w:val="001A34BD"/>
    <w:rsid w:val="001B02BB"/>
    <w:rsid w:val="001B0492"/>
    <w:rsid w:val="001B16D5"/>
    <w:rsid w:val="001B1F5D"/>
    <w:rsid w:val="001B22DC"/>
    <w:rsid w:val="001B654F"/>
    <w:rsid w:val="001C1585"/>
    <w:rsid w:val="001C40CB"/>
    <w:rsid w:val="001C68CC"/>
    <w:rsid w:val="001C764F"/>
    <w:rsid w:val="001D0A9A"/>
    <w:rsid w:val="001D251C"/>
    <w:rsid w:val="001D271A"/>
    <w:rsid w:val="001D3B53"/>
    <w:rsid w:val="001D449F"/>
    <w:rsid w:val="001D64DE"/>
    <w:rsid w:val="001D6BF3"/>
    <w:rsid w:val="001E0063"/>
    <w:rsid w:val="001E417F"/>
    <w:rsid w:val="001E45D7"/>
    <w:rsid w:val="001E75D9"/>
    <w:rsid w:val="001E7E95"/>
    <w:rsid w:val="001F06C7"/>
    <w:rsid w:val="001F159C"/>
    <w:rsid w:val="001F52D1"/>
    <w:rsid w:val="002014B3"/>
    <w:rsid w:val="002051A4"/>
    <w:rsid w:val="00206824"/>
    <w:rsid w:val="0021361F"/>
    <w:rsid w:val="00217BE1"/>
    <w:rsid w:val="0022198A"/>
    <w:rsid w:val="00223CD7"/>
    <w:rsid w:val="00225663"/>
    <w:rsid w:val="002260A3"/>
    <w:rsid w:val="00231DF4"/>
    <w:rsid w:val="00232997"/>
    <w:rsid w:val="00235B72"/>
    <w:rsid w:val="002372E6"/>
    <w:rsid w:val="002508C3"/>
    <w:rsid w:val="00252979"/>
    <w:rsid w:val="00255432"/>
    <w:rsid w:val="002560B9"/>
    <w:rsid w:val="00260528"/>
    <w:rsid w:val="00271BB4"/>
    <w:rsid w:val="00275528"/>
    <w:rsid w:val="00285871"/>
    <w:rsid w:val="00286710"/>
    <w:rsid w:val="00290138"/>
    <w:rsid w:val="00291485"/>
    <w:rsid w:val="00294A8B"/>
    <w:rsid w:val="00295205"/>
    <w:rsid w:val="002A1340"/>
    <w:rsid w:val="002A21E2"/>
    <w:rsid w:val="002B47C4"/>
    <w:rsid w:val="002C0610"/>
    <w:rsid w:val="002C12EA"/>
    <w:rsid w:val="002C1DDA"/>
    <w:rsid w:val="002C22B9"/>
    <w:rsid w:val="002C3066"/>
    <w:rsid w:val="002C3A23"/>
    <w:rsid w:val="002C4A8F"/>
    <w:rsid w:val="002D2A32"/>
    <w:rsid w:val="002D369B"/>
    <w:rsid w:val="002D4547"/>
    <w:rsid w:val="002D45A6"/>
    <w:rsid w:val="002D5362"/>
    <w:rsid w:val="002D5F53"/>
    <w:rsid w:val="002D62A1"/>
    <w:rsid w:val="002D6651"/>
    <w:rsid w:val="002E3050"/>
    <w:rsid w:val="002E4950"/>
    <w:rsid w:val="002E5507"/>
    <w:rsid w:val="002E5D92"/>
    <w:rsid w:val="002F17D7"/>
    <w:rsid w:val="002F4623"/>
    <w:rsid w:val="002F7CF7"/>
    <w:rsid w:val="00307E57"/>
    <w:rsid w:val="003107D5"/>
    <w:rsid w:val="00310D88"/>
    <w:rsid w:val="00315648"/>
    <w:rsid w:val="003169EC"/>
    <w:rsid w:val="00322665"/>
    <w:rsid w:val="0032435C"/>
    <w:rsid w:val="003244B2"/>
    <w:rsid w:val="00325F27"/>
    <w:rsid w:val="003267ED"/>
    <w:rsid w:val="00326FDF"/>
    <w:rsid w:val="003303FA"/>
    <w:rsid w:val="00332B60"/>
    <w:rsid w:val="0033534E"/>
    <w:rsid w:val="0034314C"/>
    <w:rsid w:val="003436A8"/>
    <w:rsid w:val="003440A8"/>
    <w:rsid w:val="003466F4"/>
    <w:rsid w:val="00346EBF"/>
    <w:rsid w:val="00351F66"/>
    <w:rsid w:val="00360164"/>
    <w:rsid w:val="0036177A"/>
    <w:rsid w:val="00362DC2"/>
    <w:rsid w:val="00363CDF"/>
    <w:rsid w:val="00364821"/>
    <w:rsid w:val="003672EE"/>
    <w:rsid w:val="00370726"/>
    <w:rsid w:val="003737DB"/>
    <w:rsid w:val="0037445B"/>
    <w:rsid w:val="00375BDE"/>
    <w:rsid w:val="00377B97"/>
    <w:rsid w:val="00383012"/>
    <w:rsid w:val="0038455A"/>
    <w:rsid w:val="00385C07"/>
    <w:rsid w:val="00397C61"/>
    <w:rsid w:val="003A009D"/>
    <w:rsid w:val="003A1751"/>
    <w:rsid w:val="003A26CD"/>
    <w:rsid w:val="003A272B"/>
    <w:rsid w:val="003A3E1F"/>
    <w:rsid w:val="003A65DA"/>
    <w:rsid w:val="003A6F62"/>
    <w:rsid w:val="003B0D1C"/>
    <w:rsid w:val="003B4E94"/>
    <w:rsid w:val="003C3AD8"/>
    <w:rsid w:val="003C5C2F"/>
    <w:rsid w:val="003C762A"/>
    <w:rsid w:val="003D4028"/>
    <w:rsid w:val="003D75D6"/>
    <w:rsid w:val="003E21E5"/>
    <w:rsid w:val="003F0BC0"/>
    <w:rsid w:val="003F42E1"/>
    <w:rsid w:val="003F476B"/>
    <w:rsid w:val="00400899"/>
    <w:rsid w:val="00404EA3"/>
    <w:rsid w:val="00405726"/>
    <w:rsid w:val="00405DF8"/>
    <w:rsid w:val="00407410"/>
    <w:rsid w:val="004133E7"/>
    <w:rsid w:val="004151CE"/>
    <w:rsid w:val="00420A96"/>
    <w:rsid w:val="004220BC"/>
    <w:rsid w:val="0042647F"/>
    <w:rsid w:val="00431D67"/>
    <w:rsid w:val="004334D6"/>
    <w:rsid w:val="004414A3"/>
    <w:rsid w:val="00441CCC"/>
    <w:rsid w:val="00445903"/>
    <w:rsid w:val="00445925"/>
    <w:rsid w:val="00445AF9"/>
    <w:rsid w:val="00445DE5"/>
    <w:rsid w:val="00454581"/>
    <w:rsid w:val="00454F2E"/>
    <w:rsid w:val="00456520"/>
    <w:rsid w:val="0046277A"/>
    <w:rsid w:val="00464813"/>
    <w:rsid w:val="00464AE8"/>
    <w:rsid w:val="0046600C"/>
    <w:rsid w:val="004705B3"/>
    <w:rsid w:val="0047121E"/>
    <w:rsid w:val="004735A3"/>
    <w:rsid w:val="0048286C"/>
    <w:rsid w:val="004834A5"/>
    <w:rsid w:val="004865C1"/>
    <w:rsid w:val="00493109"/>
    <w:rsid w:val="004B39CD"/>
    <w:rsid w:val="004B3E5F"/>
    <w:rsid w:val="004B4CAC"/>
    <w:rsid w:val="004B5B77"/>
    <w:rsid w:val="004B787B"/>
    <w:rsid w:val="004B7AC8"/>
    <w:rsid w:val="004B7E3A"/>
    <w:rsid w:val="004C1A1F"/>
    <w:rsid w:val="004C4BF9"/>
    <w:rsid w:val="004C5850"/>
    <w:rsid w:val="004C5D98"/>
    <w:rsid w:val="004D10C2"/>
    <w:rsid w:val="004D72A6"/>
    <w:rsid w:val="004D781E"/>
    <w:rsid w:val="004D797D"/>
    <w:rsid w:val="004E1ED1"/>
    <w:rsid w:val="004E1FBC"/>
    <w:rsid w:val="004E400B"/>
    <w:rsid w:val="004E5050"/>
    <w:rsid w:val="004F16E5"/>
    <w:rsid w:val="004F1835"/>
    <w:rsid w:val="00501765"/>
    <w:rsid w:val="0050200F"/>
    <w:rsid w:val="005027E1"/>
    <w:rsid w:val="00502E5D"/>
    <w:rsid w:val="0050434A"/>
    <w:rsid w:val="00504A66"/>
    <w:rsid w:val="0050600F"/>
    <w:rsid w:val="00510898"/>
    <w:rsid w:val="00511CE2"/>
    <w:rsid w:val="00511D69"/>
    <w:rsid w:val="0051671D"/>
    <w:rsid w:val="005211AB"/>
    <w:rsid w:val="00521570"/>
    <w:rsid w:val="00523A8C"/>
    <w:rsid w:val="00525E57"/>
    <w:rsid w:val="00526618"/>
    <w:rsid w:val="00537D8B"/>
    <w:rsid w:val="00543E34"/>
    <w:rsid w:val="00547B72"/>
    <w:rsid w:val="00551662"/>
    <w:rsid w:val="00553CF2"/>
    <w:rsid w:val="0055517A"/>
    <w:rsid w:val="00555558"/>
    <w:rsid w:val="00556B94"/>
    <w:rsid w:val="00557AD8"/>
    <w:rsid w:val="00561525"/>
    <w:rsid w:val="00563CAE"/>
    <w:rsid w:val="00563E0F"/>
    <w:rsid w:val="0056443C"/>
    <w:rsid w:val="00565BEA"/>
    <w:rsid w:val="0057040D"/>
    <w:rsid w:val="005705BE"/>
    <w:rsid w:val="00570F3A"/>
    <w:rsid w:val="0057739F"/>
    <w:rsid w:val="0058184B"/>
    <w:rsid w:val="00582191"/>
    <w:rsid w:val="00583CB2"/>
    <w:rsid w:val="00584BDE"/>
    <w:rsid w:val="00584CFA"/>
    <w:rsid w:val="00586FE7"/>
    <w:rsid w:val="00587C87"/>
    <w:rsid w:val="0059012A"/>
    <w:rsid w:val="00594792"/>
    <w:rsid w:val="00594CEF"/>
    <w:rsid w:val="005952D2"/>
    <w:rsid w:val="00595663"/>
    <w:rsid w:val="00596557"/>
    <w:rsid w:val="005A0238"/>
    <w:rsid w:val="005A0D1E"/>
    <w:rsid w:val="005A0DB7"/>
    <w:rsid w:val="005A15B7"/>
    <w:rsid w:val="005A1EC7"/>
    <w:rsid w:val="005A77CF"/>
    <w:rsid w:val="005B20FA"/>
    <w:rsid w:val="005B5728"/>
    <w:rsid w:val="005C21F7"/>
    <w:rsid w:val="005C7AC3"/>
    <w:rsid w:val="005D066D"/>
    <w:rsid w:val="005D221F"/>
    <w:rsid w:val="005D4076"/>
    <w:rsid w:val="005D610C"/>
    <w:rsid w:val="005D674A"/>
    <w:rsid w:val="005D6ECB"/>
    <w:rsid w:val="005E165F"/>
    <w:rsid w:val="005E25D3"/>
    <w:rsid w:val="005E4A9D"/>
    <w:rsid w:val="005F45D5"/>
    <w:rsid w:val="005F542E"/>
    <w:rsid w:val="005F6CD4"/>
    <w:rsid w:val="005F73FA"/>
    <w:rsid w:val="006009C8"/>
    <w:rsid w:val="00600C79"/>
    <w:rsid w:val="00601C6E"/>
    <w:rsid w:val="00604DFB"/>
    <w:rsid w:val="006079F4"/>
    <w:rsid w:val="006141D1"/>
    <w:rsid w:val="006155B6"/>
    <w:rsid w:val="00615689"/>
    <w:rsid w:val="00617985"/>
    <w:rsid w:val="0062275C"/>
    <w:rsid w:val="006303A2"/>
    <w:rsid w:val="00631186"/>
    <w:rsid w:val="006312DE"/>
    <w:rsid w:val="006327EC"/>
    <w:rsid w:val="0063679B"/>
    <w:rsid w:val="0064161C"/>
    <w:rsid w:val="00641F74"/>
    <w:rsid w:val="00642DB9"/>
    <w:rsid w:val="00647CAF"/>
    <w:rsid w:val="006506A1"/>
    <w:rsid w:val="00650712"/>
    <w:rsid w:val="00653A27"/>
    <w:rsid w:val="00653BD1"/>
    <w:rsid w:val="00657EEB"/>
    <w:rsid w:val="006636F3"/>
    <w:rsid w:val="00663770"/>
    <w:rsid w:val="0066531E"/>
    <w:rsid w:val="00667E0E"/>
    <w:rsid w:val="0067367B"/>
    <w:rsid w:val="00674906"/>
    <w:rsid w:val="0067571F"/>
    <w:rsid w:val="006772C5"/>
    <w:rsid w:val="00680027"/>
    <w:rsid w:val="006811DF"/>
    <w:rsid w:val="006815EB"/>
    <w:rsid w:val="00682696"/>
    <w:rsid w:val="00683562"/>
    <w:rsid w:val="00685B6A"/>
    <w:rsid w:val="00686136"/>
    <w:rsid w:val="006866D1"/>
    <w:rsid w:val="006920EE"/>
    <w:rsid w:val="00695848"/>
    <w:rsid w:val="00695EC2"/>
    <w:rsid w:val="006968DE"/>
    <w:rsid w:val="00696C8A"/>
    <w:rsid w:val="006978D5"/>
    <w:rsid w:val="00697E8C"/>
    <w:rsid w:val="006A0CAA"/>
    <w:rsid w:val="006A71D6"/>
    <w:rsid w:val="006B216B"/>
    <w:rsid w:val="006C6A34"/>
    <w:rsid w:val="006D0646"/>
    <w:rsid w:val="006D0E47"/>
    <w:rsid w:val="006D4EB5"/>
    <w:rsid w:val="006D595C"/>
    <w:rsid w:val="006D72D1"/>
    <w:rsid w:val="006D7441"/>
    <w:rsid w:val="006E0768"/>
    <w:rsid w:val="006E6189"/>
    <w:rsid w:val="006E7625"/>
    <w:rsid w:val="006F5546"/>
    <w:rsid w:val="007068C6"/>
    <w:rsid w:val="00714DE7"/>
    <w:rsid w:val="007235B1"/>
    <w:rsid w:val="007250A6"/>
    <w:rsid w:val="00727531"/>
    <w:rsid w:val="007300CD"/>
    <w:rsid w:val="00736E07"/>
    <w:rsid w:val="00741444"/>
    <w:rsid w:val="0074435E"/>
    <w:rsid w:val="0074540C"/>
    <w:rsid w:val="00745621"/>
    <w:rsid w:val="007459EC"/>
    <w:rsid w:val="0075036A"/>
    <w:rsid w:val="007508A2"/>
    <w:rsid w:val="00752158"/>
    <w:rsid w:val="00752497"/>
    <w:rsid w:val="00755364"/>
    <w:rsid w:val="00755826"/>
    <w:rsid w:val="00772A11"/>
    <w:rsid w:val="007740C3"/>
    <w:rsid w:val="00774387"/>
    <w:rsid w:val="0077574C"/>
    <w:rsid w:val="007800FA"/>
    <w:rsid w:val="00780209"/>
    <w:rsid w:val="00780C8A"/>
    <w:rsid w:val="00781D26"/>
    <w:rsid w:val="0078572A"/>
    <w:rsid w:val="00785D2C"/>
    <w:rsid w:val="00787397"/>
    <w:rsid w:val="007906F9"/>
    <w:rsid w:val="007941E9"/>
    <w:rsid w:val="007948F8"/>
    <w:rsid w:val="007976C9"/>
    <w:rsid w:val="007A0E35"/>
    <w:rsid w:val="007A3C07"/>
    <w:rsid w:val="007A42AD"/>
    <w:rsid w:val="007A4816"/>
    <w:rsid w:val="007B1E67"/>
    <w:rsid w:val="007B7EE2"/>
    <w:rsid w:val="007C0385"/>
    <w:rsid w:val="007C1744"/>
    <w:rsid w:val="007C1761"/>
    <w:rsid w:val="007C2048"/>
    <w:rsid w:val="007C3527"/>
    <w:rsid w:val="007C4B9D"/>
    <w:rsid w:val="007C6A6D"/>
    <w:rsid w:val="007D0860"/>
    <w:rsid w:val="007D336A"/>
    <w:rsid w:val="007D338F"/>
    <w:rsid w:val="007E0629"/>
    <w:rsid w:val="007E1C00"/>
    <w:rsid w:val="007E3C79"/>
    <w:rsid w:val="007E4325"/>
    <w:rsid w:val="007E5BA3"/>
    <w:rsid w:val="007E692D"/>
    <w:rsid w:val="007E6940"/>
    <w:rsid w:val="007E7543"/>
    <w:rsid w:val="007E7819"/>
    <w:rsid w:val="007F05C5"/>
    <w:rsid w:val="007F2705"/>
    <w:rsid w:val="007F4DF7"/>
    <w:rsid w:val="007F4F92"/>
    <w:rsid w:val="007F5EE0"/>
    <w:rsid w:val="007F6E83"/>
    <w:rsid w:val="00800DB3"/>
    <w:rsid w:val="00800DFE"/>
    <w:rsid w:val="008028D4"/>
    <w:rsid w:val="0080380B"/>
    <w:rsid w:val="00805510"/>
    <w:rsid w:val="00806C2B"/>
    <w:rsid w:val="00810287"/>
    <w:rsid w:val="0081112C"/>
    <w:rsid w:val="00815A2F"/>
    <w:rsid w:val="008202DC"/>
    <w:rsid w:val="00820A08"/>
    <w:rsid w:val="00825AD9"/>
    <w:rsid w:val="008264A3"/>
    <w:rsid w:val="008267E1"/>
    <w:rsid w:val="00827406"/>
    <w:rsid w:val="00830710"/>
    <w:rsid w:val="008318B4"/>
    <w:rsid w:val="008369A2"/>
    <w:rsid w:val="00837D00"/>
    <w:rsid w:val="0084012E"/>
    <w:rsid w:val="00841F01"/>
    <w:rsid w:val="008447DF"/>
    <w:rsid w:val="00844AE9"/>
    <w:rsid w:val="00852BEB"/>
    <w:rsid w:val="00852DDB"/>
    <w:rsid w:val="00853C27"/>
    <w:rsid w:val="008543ED"/>
    <w:rsid w:val="008556C4"/>
    <w:rsid w:val="00855E66"/>
    <w:rsid w:val="00856386"/>
    <w:rsid w:val="00857E4D"/>
    <w:rsid w:val="00861A5A"/>
    <w:rsid w:val="00862FBB"/>
    <w:rsid w:val="008643B5"/>
    <w:rsid w:val="00877894"/>
    <w:rsid w:val="008802FB"/>
    <w:rsid w:val="0088082F"/>
    <w:rsid w:val="008855ED"/>
    <w:rsid w:val="00885BCC"/>
    <w:rsid w:val="008922BD"/>
    <w:rsid w:val="008965AB"/>
    <w:rsid w:val="00897392"/>
    <w:rsid w:val="008A1C95"/>
    <w:rsid w:val="008A3518"/>
    <w:rsid w:val="008A5C2D"/>
    <w:rsid w:val="008A6A3C"/>
    <w:rsid w:val="008B353B"/>
    <w:rsid w:val="008B7432"/>
    <w:rsid w:val="008C03B2"/>
    <w:rsid w:val="008C03D2"/>
    <w:rsid w:val="008C7687"/>
    <w:rsid w:val="008C771E"/>
    <w:rsid w:val="008C7A8D"/>
    <w:rsid w:val="008D248F"/>
    <w:rsid w:val="008D32E4"/>
    <w:rsid w:val="008D6F58"/>
    <w:rsid w:val="008E1C7F"/>
    <w:rsid w:val="008E5805"/>
    <w:rsid w:val="008E5997"/>
    <w:rsid w:val="008F1F72"/>
    <w:rsid w:val="008F6A6E"/>
    <w:rsid w:val="008F7A6D"/>
    <w:rsid w:val="0090033D"/>
    <w:rsid w:val="00901816"/>
    <w:rsid w:val="0090293C"/>
    <w:rsid w:val="00903377"/>
    <w:rsid w:val="00903AA6"/>
    <w:rsid w:val="009041D9"/>
    <w:rsid w:val="00904AD8"/>
    <w:rsid w:val="00905DFC"/>
    <w:rsid w:val="009101F2"/>
    <w:rsid w:val="00913A61"/>
    <w:rsid w:val="00917116"/>
    <w:rsid w:val="00921B0C"/>
    <w:rsid w:val="009243DB"/>
    <w:rsid w:val="009253F2"/>
    <w:rsid w:val="00931241"/>
    <w:rsid w:val="0093169D"/>
    <w:rsid w:val="0093238F"/>
    <w:rsid w:val="00933BB6"/>
    <w:rsid w:val="009355E3"/>
    <w:rsid w:val="00935FD0"/>
    <w:rsid w:val="00942D23"/>
    <w:rsid w:val="00946914"/>
    <w:rsid w:val="00954C7E"/>
    <w:rsid w:val="009554DD"/>
    <w:rsid w:val="00960117"/>
    <w:rsid w:val="009644C3"/>
    <w:rsid w:val="00964FA0"/>
    <w:rsid w:val="00970511"/>
    <w:rsid w:val="00970772"/>
    <w:rsid w:val="009728C6"/>
    <w:rsid w:val="00973E79"/>
    <w:rsid w:val="00974F66"/>
    <w:rsid w:val="00976225"/>
    <w:rsid w:val="00976615"/>
    <w:rsid w:val="009809A8"/>
    <w:rsid w:val="00984184"/>
    <w:rsid w:val="00986363"/>
    <w:rsid w:val="0099055D"/>
    <w:rsid w:val="0099121C"/>
    <w:rsid w:val="009912CF"/>
    <w:rsid w:val="00992432"/>
    <w:rsid w:val="00992B01"/>
    <w:rsid w:val="00993AA8"/>
    <w:rsid w:val="00996CEA"/>
    <w:rsid w:val="009972DE"/>
    <w:rsid w:val="009A4886"/>
    <w:rsid w:val="009A4BF2"/>
    <w:rsid w:val="009B64B5"/>
    <w:rsid w:val="009C044A"/>
    <w:rsid w:val="009C1FFF"/>
    <w:rsid w:val="009C54D8"/>
    <w:rsid w:val="009C736B"/>
    <w:rsid w:val="009D177C"/>
    <w:rsid w:val="009D2A40"/>
    <w:rsid w:val="009E2941"/>
    <w:rsid w:val="009E4F31"/>
    <w:rsid w:val="009E507A"/>
    <w:rsid w:val="009E6F66"/>
    <w:rsid w:val="009E7D5B"/>
    <w:rsid w:val="009F1ACD"/>
    <w:rsid w:val="009F3387"/>
    <w:rsid w:val="009F3CE4"/>
    <w:rsid w:val="009F477F"/>
    <w:rsid w:val="009F6FFF"/>
    <w:rsid w:val="009F7A35"/>
    <w:rsid w:val="009F7A3B"/>
    <w:rsid w:val="00A0136E"/>
    <w:rsid w:val="00A01749"/>
    <w:rsid w:val="00A06B65"/>
    <w:rsid w:val="00A144B9"/>
    <w:rsid w:val="00A14867"/>
    <w:rsid w:val="00A15C2B"/>
    <w:rsid w:val="00A16965"/>
    <w:rsid w:val="00A169C8"/>
    <w:rsid w:val="00A20D3F"/>
    <w:rsid w:val="00A21038"/>
    <w:rsid w:val="00A21F9E"/>
    <w:rsid w:val="00A23973"/>
    <w:rsid w:val="00A23979"/>
    <w:rsid w:val="00A26B35"/>
    <w:rsid w:val="00A315FB"/>
    <w:rsid w:val="00A324D9"/>
    <w:rsid w:val="00A46AE4"/>
    <w:rsid w:val="00A526A2"/>
    <w:rsid w:val="00A54CD7"/>
    <w:rsid w:val="00A568FF"/>
    <w:rsid w:val="00A57A03"/>
    <w:rsid w:val="00A638AE"/>
    <w:rsid w:val="00A63EF3"/>
    <w:rsid w:val="00A653A6"/>
    <w:rsid w:val="00A71C02"/>
    <w:rsid w:val="00A73EC5"/>
    <w:rsid w:val="00A762F6"/>
    <w:rsid w:val="00A77CBB"/>
    <w:rsid w:val="00A80F08"/>
    <w:rsid w:val="00A954BE"/>
    <w:rsid w:val="00AA0336"/>
    <w:rsid w:val="00AA30BF"/>
    <w:rsid w:val="00AA3494"/>
    <w:rsid w:val="00AB115C"/>
    <w:rsid w:val="00AB465B"/>
    <w:rsid w:val="00AB4FB8"/>
    <w:rsid w:val="00AB5450"/>
    <w:rsid w:val="00AB5548"/>
    <w:rsid w:val="00AC29CD"/>
    <w:rsid w:val="00AC6295"/>
    <w:rsid w:val="00AD66CE"/>
    <w:rsid w:val="00AD73BF"/>
    <w:rsid w:val="00AD746A"/>
    <w:rsid w:val="00AE0479"/>
    <w:rsid w:val="00AE257F"/>
    <w:rsid w:val="00AF0675"/>
    <w:rsid w:val="00AF240D"/>
    <w:rsid w:val="00AF3C0C"/>
    <w:rsid w:val="00AF4E63"/>
    <w:rsid w:val="00AF6646"/>
    <w:rsid w:val="00AF69B4"/>
    <w:rsid w:val="00B02DBF"/>
    <w:rsid w:val="00B0691C"/>
    <w:rsid w:val="00B074D6"/>
    <w:rsid w:val="00B14500"/>
    <w:rsid w:val="00B1503E"/>
    <w:rsid w:val="00B1590D"/>
    <w:rsid w:val="00B2015F"/>
    <w:rsid w:val="00B21D98"/>
    <w:rsid w:val="00B25161"/>
    <w:rsid w:val="00B25F74"/>
    <w:rsid w:val="00B34A3D"/>
    <w:rsid w:val="00B372EB"/>
    <w:rsid w:val="00B40F68"/>
    <w:rsid w:val="00B40FF1"/>
    <w:rsid w:val="00B444C9"/>
    <w:rsid w:val="00B46CB7"/>
    <w:rsid w:val="00B52827"/>
    <w:rsid w:val="00B57F3F"/>
    <w:rsid w:val="00B61894"/>
    <w:rsid w:val="00B654C9"/>
    <w:rsid w:val="00B66238"/>
    <w:rsid w:val="00B70F9B"/>
    <w:rsid w:val="00B71233"/>
    <w:rsid w:val="00B728FD"/>
    <w:rsid w:val="00B73D05"/>
    <w:rsid w:val="00B75D53"/>
    <w:rsid w:val="00B76324"/>
    <w:rsid w:val="00B76B25"/>
    <w:rsid w:val="00B76BE2"/>
    <w:rsid w:val="00B81CD2"/>
    <w:rsid w:val="00B848EA"/>
    <w:rsid w:val="00B84985"/>
    <w:rsid w:val="00B91817"/>
    <w:rsid w:val="00B9251A"/>
    <w:rsid w:val="00B94E7F"/>
    <w:rsid w:val="00B9666B"/>
    <w:rsid w:val="00B97E77"/>
    <w:rsid w:val="00BA2B92"/>
    <w:rsid w:val="00BA4BD0"/>
    <w:rsid w:val="00BA5EFA"/>
    <w:rsid w:val="00BB2414"/>
    <w:rsid w:val="00BB3100"/>
    <w:rsid w:val="00BB6B26"/>
    <w:rsid w:val="00BC3BC7"/>
    <w:rsid w:val="00BC5F2B"/>
    <w:rsid w:val="00BC6753"/>
    <w:rsid w:val="00BC6CEA"/>
    <w:rsid w:val="00BD15FB"/>
    <w:rsid w:val="00BD22ED"/>
    <w:rsid w:val="00BE20C5"/>
    <w:rsid w:val="00BE3E9C"/>
    <w:rsid w:val="00BE6502"/>
    <w:rsid w:val="00BE7875"/>
    <w:rsid w:val="00BF5D24"/>
    <w:rsid w:val="00C04E8C"/>
    <w:rsid w:val="00C053C6"/>
    <w:rsid w:val="00C0667D"/>
    <w:rsid w:val="00C13F68"/>
    <w:rsid w:val="00C20719"/>
    <w:rsid w:val="00C20DE6"/>
    <w:rsid w:val="00C21117"/>
    <w:rsid w:val="00C24887"/>
    <w:rsid w:val="00C32025"/>
    <w:rsid w:val="00C3274D"/>
    <w:rsid w:val="00C36838"/>
    <w:rsid w:val="00C41B84"/>
    <w:rsid w:val="00C428F4"/>
    <w:rsid w:val="00C52452"/>
    <w:rsid w:val="00C54C5B"/>
    <w:rsid w:val="00C56784"/>
    <w:rsid w:val="00C608CE"/>
    <w:rsid w:val="00C627BE"/>
    <w:rsid w:val="00C628E5"/>
    <w:rsid w:val="00C62BD2"/>
    <w:rsid w:val="00C6300A"/>
    <w:rsid w:val="00C651FB"/>
    <w:rsid w:val="00C70C45"/>
    <w:rsid w:val="00C722FC"/>
    <w:rsid w:val="00C730C1"/>
    <w:rsid w:val="00C74663"/>
    <w:rsid w:val="00C80C3A"/>
    <w:rsid w:val="00C82A9C"/>
    <w:rsid w:val="00C91499"/>
    <w:rsid w:val="00C92C10"/>
    <w:rsid w:val="00C952BF"/>
    <w:rsid w:val="00C97859"/>
    <w:rsid w:val="00C97F1C"/>
    <w:rsid w:val="00CA1F04"/>
    <w:rsid w:val="00CA3FE0"/>
    <w:rsid w:val="00CA68C6"/>
    <w:rsid w:val="00CB0FF9"/>
    <w:rsid w:val="00CB12F6"/>
    <w:rsid w:val="00CB1C80"/>
    <w:rsid w:val="00CB4FF7"/>
    <w:rsid w:val="00CB7069"/>
    <w:rsid w:val="00CC02B2"/>
    <w:rsid w:val="00CC25E2"/>
    <w:rsid w:val="00CC2A33"/>
    <w:rsid w:val="00CC3092"/>
    <w:rsid w:val="00CC3C4C"/>
    <w:rsid w:val="00CD093B"/>
    <w:rsid w:val="00CD0A64"/>
    <w:rsid w:val="00CD2637"/>
    <w:rsid w:val="00CD5055"/>
    <w:rsid w:val="00CD6E5B"/>
    <w:rsid w:val="00CE31A1"/>
    <w:rsid w:val="00CE3DCE"/>
    <w:rsid w:val="00CE48CB"/>
    <w:rsid w:val="00CE51C1"/>
    <w:rsid w:val="00CE6B3C"/>
    <w:rsid w:val="00CE7340"/>
    <w:rsid w:val="00CE77E4"/>
    <w:rsid w:val="00CF1DC0"/>
    <w:rsid w:val="00D00655"/>
    <w:rsid w:val="00D00A69"/>
    <w:rsid w:val="00D0101F"/>
    <w:rsid w:val="00D01340"/>
    <w:rsid w:val="00D01DB3"/>
    <w:rsid w:val="00D021A0"/>
    <w:rsid w:val="00D02E63"/>
    <w:rsid w:val="00D0334E"/>
    <w:rsid w:val="00D04D85"/>
    <w:rsid w:val="00D1328A"/>
    <w:rsid w:val="00D15AA1"/>
    <w:rsid w:val="00D16224"/>
    <w:rsid w:val="00D17D23"/>
    <w:rsid w:val="00D21EF6"/>
    <w:rsid w:val="00D24BE4"/>
    <w:rsid w:val="00D3070A"/>
    <w:rsid w:val="00D30AB8"/>
    <w:rsid w:val="00D35EB6"/>
    <w:rsid w:val="00D40161"/>
    <w:rsid w:val="00D402AB"/>
    <w:rsid w:val="00D418B0"/>
    <w:rsid w:val="00D422A5"/>
    <w:rsid w:val="00D422BF"/>
    <w:rsid w:val="00D42826"/>
    <w:rsid w:val="00D457E4"/>
    <w:rsid w:val="00D477EC"/>
    <w:rsid w:val="00D519B7"/>
    <w:rsid w:val="00D51E3E"/>
    <w:rsid w:val="00D52853"/>
    <w:rsid w:val="00D56022"/>
    <w:rsid w:val="00D6116F"/>
    <w:rsid w:val="00D64026"/>
    <w:rsid w:val="00D66FF9"/>
    <w:rsid w:val="00D70ABA"/>
    <w:rsid w:val="00D70DDB"/>
    <w:rsid w:val="00D71016"/>
    <w:rsid w:val="00D7241C"/>
    <w:rsid w:val="00D84896"/>
    <w:rsid w:val="00D85512"/>
    <w:rsid w:val="00D85DA8"/>
    <w:rsid w:val="00D86F17"/>
    <w:rsid w:val="00D92536"/>
    <w:rsid w:val="00D93865"/>
    <w:rsid w:val="00D94113"/>
    <w:rsid w:val="00D942F2"/>
    <w:rsid w:val="00D94CE3"/>
    <w:rsid w:val="00D963F2"/>
    <w:rsid w:val="00D97296"/>
    <w:rsid w:val="00DA06C7"/>
    <w:rsid w:val="00DA16A0"/>
    <w:rsid w:val="00DA2991"/>
    <w:rsid w:val="00DB1169"/>
    <w:rsid w:val="00DB3F1E"/>
    <w:rsid w:val="00DB6C6B"/>
    <w:rsid w:val="00DB6E23"/>
    <w:rsid w:val="00DC0031"/>
    <w:rsid w:val="00DC6141"/>
    <w:rsid w:val="00DC6D24"/>
    <w:rsid w:val="00DC7291"/>
    <w:rsid w:val="00DD0E07"/>
    <w:rsid w:val="00DD7D4A"/>
    <w:rsid w:val="00DE1B88"/>
    <w:rsid w:val="00DE3778"/>
    <w:rsid w:val="00DE5341"/>
    <w:rsid w:val="00DE5953"/>
    <w:rsid w:val="00DE7331"/>
    <w:rsid w:val="00DE7543"/>
    <w:rsid w:val="00DF27FC"/>
    <w:rsid w:val="00DF45FA"/>
    <w:rsid w:val="00DF50F8"/>
    <w:rsid w:val="00DF6DD5"/>
    <w:rsid w:val="00E006BA"/>
    <w:rsid w:val="00E03A2A"/>
    <w:rsid w:val="00E0527E"/>
    <w:rsid w:val="00E0598B"/>
    <w:rsid w:val="00E11B1B"/>
    <w:rsid w:val="00E13F3F"/>
    <w:rsid w:val="00E17288"/>
    <w:rsid w:val="00E209ED"/>
    <w:rsid w:val="00E30228"/>
    <w:rsid w:val="00E330AD"/>
    <w:rsid w:val="00E332F0"/>
    <w:rsid w:val="00E345E7"/>
    <w:rsid w:val="00E350C2"/>
    <w:rsid w:val="00E35CD4"/>
    <w:rsid w:val="00E35FCC"/>
    <w:rsid w:val="00E3722D"/>
    <w:rsid w:val="00E42091"/>
    <w:rsid w:val="00E42BDC"/>
    <w:rsid w:val="00E43B51"/>
    <w:rsid w:val="00E450F3"/>
    <w:rsid w:val="00E476A5"/>
    <w:rsid w:val="00E6616B"/>
    <w:rsid w:val="00E66FC7"/>
    <w:rsid w:val="00E6704F"/>
    <w:rsid w:val="00E67C1D"/>
    <w:rsid w:val="00E7339C"/>
    <w:rsid w:val="00E75F12"/>
    <w:rsid w:val="00E812CF"/>
    <w:rsid w:val="00E8758B"/>
    <w:rsid w:val="00E87EC7"/>
    <w:rsid w:val="00E9104D"/>
    <w:rsid w:val="00EA16A7"/>
    <w:rsid w:val="00EA2D89"/>
    <w:rsid w:val="00EA4C9D"/>
    <w:rsid w:val="00EA5250"/>
    <w:rsid w:val="00EA7049"/>
    <w:rsid w:val="00EB0C0F"/>
    <w:rsid w:val="00EB1776"/>
    <w:rsid w:val="00EB17B1"/>
    <w:rsid w:val="00EB2D95"/>
    <w:rsid w:val="00EB3B61"/>
    <w:rsid w:val="00EB518C"/>
    <w:rsid w:val="00EB707C"/>
    <w:rsid w:val="00EC19F7"/>
    <w:rsid w:val="00EC2E95"/>
    <w:rsid w:val="00EC43AB"/>
    <w:rsid w:val="00EC6792"/>
    <w:rsid w:val="00EC6ECD"/>
    <w:rsid w:val="00ED0395"/>
    <w:rsid w:val="00ED3FCE"/>
    <w:rsid w:val="00ED700D"/>
    <w:rsid w:val="00EE0C42"/>
    <w:rsid w:val="00EE66D5"/>
    <w:rsid w:val="00EF397C"/>
    <w:rsid w:val="00EF39C3"/>
    <w:rsid w:val="00EF4981"/>
    <w:rsid w:val="00F027B3"/>
    <w:rsid w:val="00F033D7"/>
    <w:rsid w:val="00F03700"/>
    <w:rsid w:val="00F05651"/>
    <w:rsid w:val="00F104F5"/>
    <w:rsid w:val="00F111F6"/>
    <w:rsid w:val="00F13CB5"/>
    <w:rsid w:val="00F14A42"/>
    <w:rsid w:val="00F21049"/>
    <w:rsid w:val="00F2110B"/>
    <w:rsid w:val="00F214C9"/>
    <w:rsid w:val="00F21FAB"/>
    <w:rsid w:val="00F23427"/>
    <w:rsid w:val="00F239FA"/>
    <w:rsid w:val="00F24304"/>
    <w:rsid w:val="00F3087B"/>
    <w:rsid w:val="00F33960"/>
    <w:rsid w:val="00F3487F"/>
    <w:rsid w:val="00F35C9A"/>
    <w:rsid w:val="00F37769"/>
    <w:rsid w:val="00F44E92"/>
    <w:rsid w:val="00F547E3"/>
    <w:rsid w:val="00F62624"/>
    <w:rsid w:val="00F64242"/>
    <w:rsid w:val="00F66EBD"/>
    <w:rsid w:val="00F7067F"/>
    <w:rsid w:val="00F722BE"/>
    <w:rsid w:val="00F819E6"/>
    <w:rsid w:val="00F82095"/>
    <w:rsid w:val="00F84441"/>
    <w:rsid w:val="00F92243"/>
    <w:rsid w:val="00F97B52"/>
    <w:rsid w:val="00FA6ACA"/>
    <w:rsid w:val="00FB3C00"/>
    <w:rsid w:val="00FB4A06"/>
    <w:rsid w:val="00FC30B7"/>
    <w:rsid w:val="00FC4759"/>
    <w:rsid w:val="00FC51E0"/>
    <w:rsid w:val="00FC5E6D"/>
    <w:rsid w:val="00FD4E2F"/>
    <w:rsid w:val="00FD638B"/>
    <w:rsid w:val="00FD70F7"/>
    <w:rsid w:val="00FE00EC"/>
    <w:rsid w:val="00FE2C96"/>
    <w:rsid w:val="00FE7AE2"/>
    <w:rsid w:val="00FF4429"/>
    <w:rsid w:val="00FF65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F12"/>
    <w:rPr>
      <w:sz w:val="24"/>
      <w:szCs w:val="24"/>
    </w:rPr>
  </w:style>
  <w:style w:type="paragraph" w:styleId="Heading1">
    <w:name w:val="heading 1"/>
    <w:basedOn w:val="Normal"/>
    <w:next w:val="Normal"/>
    <w:link w:val="Heading1Char"/>
    <w:uiPriority w:val="99"/>
    <w:qFormat/>
    <w:rsid w:val="008264A3"/>
    <w:pPr>
      <w:keepNext/>
      <w:numPr>
        <w:numId w:val="3"/>
      </w:numPr>
      <w:suppressAutoHyphens/>
      <w:outlineLvl w:val="0"/>
    </w:pPr>
    <w:rPr>
      <w:b/>
      <w:sz w:val="22"/>
      <w:szCs w:val="20"/>
      <w:lang w:val="en-GB" w:eastAsia="ar-SA"/>
    </w:rPr>
  </w:style>
  <w:style w:type="paragraph" w:styleId="Heading2">
    <w:name w:val="heading 2"/>
    <w:basedOn w:val="Normal"/>
    <w:next w:val="Normal"/>
    <w:link w:val="Heading2Char"/>
    <w:uiPriority w:val="99"/>
    <w:qFormat/>
    <w:rsid w:val="008264A3"/>
    <w:pPr>
      <w:keepNext/>
      <w:numPr>
        <w:ilvl w:val="1"/>
        <w:numId w:val="3"/>
      </w:numPr>
      <w:suppressAutoHyphens/>
      <w:jc w:val="center"/>
      <w:outlineLvl w:val="1"/>
    </w:pPr>
    <w:rPr>
      <w:b/>
      <w:szCs w:val="20"/>
      <w:lang w:val="en-GB" w:eastAsia="ar-SA"/>
    </w:rPr>
  </w:style>
  <w:style w:type="paragraph" w:styleId="Heading3">
    <w:name w:val="heading 3"/>
    <w:basedOn w:val="Normal"/>
    <w:next w:val="Normal"/>
    <w:link w:val="Heading3Char"/>
    <w:uiPriority w:val="99"/>
    <w:qFormat/>
    <w:rsid w:val="008264A3"/>
    <w:pPr>
      <w:keepNext/>
      <w:numPr>
        <w:ilvl w:val="2"/>
        <w:numId w:val="3"/>
      </w:numPr>
      <w:suppressAutoHyphens/>
      <w:jc w:val="center"/>
      <w:outlineLvl w:val="2"/>
    </w:pPr>
    <w:rPr>
      <w:rFonts w:ascii="Tahoma" w:hAnsi="Tahoma" w:cs="Tahoma"/>
      <w:b/>
      <w:iCs/>
      <w:sz w:val="28"/>
      <w:szCs w:val="20"/>
      <w:lang w:eastAsia="ar-SA"/>
    </w:rPr>
  </w:style>
  <w:style w:type="paragraph" w:styleId="Heading4">
    <w:name w:val="heading 4"/>
    <w:basedOn w:val="Normal"/>
    <w:next w:val="Normal"/>
    <w:link w:val="Heading4Char"/>
    <w:uiPriority w:val="99"/>
    <w:qFormat/>
    <w:rsid w:val="008264A3"/>
    <w:pPr>
      <w:keepNext/>
      <w:numPr>
        <w:ilvl w:val="3"/>
        <w:numId w:val="3"/>
      </w:numPr>
      <w:suppressAutoHyphens/>
      <w:outlineLvl w:val="3"/>
    </w:pPr>
    <w:rPr>
      <w:i/>
      <w:iCs/>
      <w:sz w:val="22"/>
      <w:szCs w:val="20"/>
      <w:lang w:eastAsia="ar-SA"/>
    </w:rPr>
  </w:style>
  <w:style w:type="paragraph" w:styleId="Heading5">
    <w:name w:val="heading 5"/>
    <w:basedOn w:val="Normal"/>
    <w:next w:val="Normal"/>
    <w:link w:val="Heading5Char"/>
    <w:uiPriority w:val="99"/>
    <w:qFormat/>
    <w:rsid w:val="006866D1"/>
    <w:pPr>
      <w:keepNext/>
      <w:spacing w:before="240" w:after="60"/>
      <w:ind w:left="2835"/>
      <w:jc w:val="both"/>
      <w:outlineLvl w:val="4"/>
    </w:pPr>
    <w:rPr>
      <w:bCs/>
      <w:iCs/>
      <w:szCs w:val="26"/>
      <w:lang w:eastAsia="en-US"/>
    </w:rPr>
  </w:style>
  <w:style w:type="paragraph" w:styleId="Heading6">
    <w:name w:val="heading 6"/>
    <w:basedOn w:val="Normal"/>
    <w:next w:val="Normal"/>
    <w:link w:val="Heading6Char"/>
    <w:uiPriority w:val="99"/>
    <w:qFormat/>
    <w:rsid w:val="008264A3"/>
    <w:pPr>
      <w:numPr>
        <w:ilvl w:val="5"/>
        <w:numId w:val="3"/>
      </w:num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qFormat/>
    <w:rsid w:val="008264A3"/>
    <w:pPr>
      <w:numPr>
        <w:ilvl w:val="6"/>
        <w:numId w:val="3"/>
      </w:numPr>
      <w:suppressAutoHyphens/>
      <w:spacing w:before="240" w:after="60"/>
      <w:outlineLvl w:val="6"/>
    </w:pPr>
    <w:rPr>
      <w:lang w:eastAsia="ar-SA"/>
    </w:rPr>
  </w:style>
  <w:style w:type="paragraph" w:styleId="Heading8">
    <w:name w:val="heading 8"/>
    <w:basedOn w:val="Normal"/>
    <w:next w:val="Normal"/>
    <w:link w:val="Heading8Char"/>
    <w:uiPriority w:val="99"/>
    <w:qFormat/>
    <w:rsid w:val="008264A3"/>
    <w:pPr>
      <w:numPr>
        <w:ilvl w:val="7"/>
        <w:numId w:val="3"/>
      </w:numPr>
      <w:suppressAutoHyphens/>
      <w:spacing w:before="240" w:after="60"/>
      <w:outlineLvl w:val="7"/>
    </w:pPr>
    <w:rPr>
      <w:i/>
      <w:iCs/>
      <w:lang w:val="en-GB" w:eastAsia="ar-SA"/>
    </w:rPr>
  </w:style>
  <w:style w:type="paragraph" w:styleId="Heading9">
    <w:name w:val="heading 9"/>
    <w:basedOn w:val="Normal"/>
    <w:next w:val="Normal"/>
    <w:link w:val="Heading9Char"/>
    <w:uiPriority w:val="99"/>
    <w:qFormat/>
    <w:rsid w:val="006866D1"/>
    <w:pPr>
      <w:spacing w:before="240" w:after="60"/>
      <w:ind w:left="1584" w:hanging="1584"/>
      <w:jc w:val="both"/>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2A7F"/>
    <w:rPr>
      <w:b/>
      <w:szCs w:val="20"/>
      <w:lang w:val="en-GB" w:eastAsia="ar-SA"/>
    </w:rPr>
  </w:style>
  <w:style w:type="character" w:customStyle="1" w:styleId="Heading2Char">
    <w:name w:val="Heading 2 Char"/>
    <w:basedOn w:val="DefaultParagraphFont"/>
    <w:link w:val="Heading2"/>
    <w:uiPriority w:val="99"/>
    <w:rsid w:val="00512A7F"/>
    <w:rPr>
      <w:b/>
      <w:sz w:val="24"/>
      <w:szCs w:val="20"/>
      <w:lang w:val="en-GB" w:eastAsia="ar-SA"/>
    </w:rPr>
  </w:style>
  <w:style w:type="character" w:customStyle="1" w:styleId="Heading3Char">
    <w:name w:val="Heading 3 Char"/>
    <w:basedOn w:val="DefaultParagraphFont"/>
    <w:link w:val="Heading3"/>
    <w:uiPriority w:val="99"/>
    <w:rsid w:val="00512A7F"/>
    <w:rPr>
      <w:rFonts w:ascii="Tahoma" w:hAnsi="Tahoma" w:cs="Tahoma"/>
      <w:b/>
      <w:iCs/>
      <w:sz w:val="28"/>
      <w:szCs w:val="20"/>
      <w:lang w:eastAsia="ar-SA"/>
    </w:rPr>
  </w:style>
  <w:style w:type="character" w:customStyle="1" w:styleId="Heading4Char">
    <w:name w:val="Heading 4 Char"/>
    <w:basedOn w:val="DefaultParagraphFont"/>
    <w:link w:val="Heading4"/>
    <w:uiPriority w:val="99"/>
    <w:rsid w:val="00512A7F"/>
    <w:rPr>
      <w:i/>
      <w:iCs/>
      <w:szCs w:val="20"/>
      <w:lang w:eastAsia="ar-SA"/>
    </w:rPr>
  </w:style>
  <w:style w:type="character" w:customStyle="1" w:styleId="Heading5Char">
    <w:name w:val="Heading 5 Char"/>
    <w:basedOn w:val="DefaultParagraphFont"/>
    <w:link w:val="Heading5"/>
    <w:uiPriority w:val="99"/>
    <w:locked/>
    <w:rsid w:val="006866D1"/>
    <w:rPr>
      <w:rFonts w:cs="Times New Roman"/>
      <w:bCs/>
      <w:iCs/>
      <w:sz w:val="26"/>
      <w:szCs w:val="26"/>
      <w:lang w:eastAsia="en-US"/>
    </w:rPr>
  </w:style>
  <w:style w:type="character" w:customStyle="1" w:styleId="Heading6Char">
    <w:name w:val="Heading 6 Char"/>
    <w:basedOn w:val="DefaultParagraphFont"/>
    <w:link w:val="Heading6"/>
    <w:uiPriority w:val="99"/>
    <w:rsid w:val="00512A7F"/>
    <w:rPr>
      <w:b/>
      <w:bCs/>
      <w:lang w:eastAsia="ar-SA"/>
    </w:rPr>
  </w:style>
  <w:style w:type="character" w:customStyle="1" w:styleId="Heading7Char">
    <w:name w:val="Heading 7 Char"/>
    <w:basedOn w:val="DefaultParagraphFont"/>
    <w:link w:val="Heading7"/>
    <w:uiPriority w:val="99"/>
    <w:rsid w:val="00512A7F"/>
    <w:rPr>
      <w:sz w:val="24"/>
      <w:szCs w:val="24"/>
      <w:lang w:eastAsia="ar-SA"/>
    </w:rPr>
  </w:style>
  <w:style w:type="character" w:customStyle="1" w:styleId="Heading8Char">
    <w:name w:val="Heading 8 Char"/>
    <w:basedOn w:val="DefaultParagraphFont"/>
    <w:link w:val="Heading8"/>
    <w:uiPriority w:val="99"/>
    <w:rsid w:val="00512A7F"/>
    <w:rPr>
      <w:i/>
      <w:iCs/>
      <w:sz w:val="24"/>
      <w:szCs w:val="24"/>
      <w:lang w:val="en-GB" w:eastAsia="ar-SA"/>
    </w:rPr>
  </w:style>
  <w:style w:type="character" w:customStyle="1" w:styleId="Heading9Char">
    <w:name w:val="Heading 9 Char"/>
    <w:basedOn w:val="DefaultParagraphFont"/>
    <w:link w:val="Heading9"/>
    <w:uiPriority w:val="99"/>
    <w:locked/>
    <w:rsid w:val="006866D1"/>
    <w:rPr>
      <w:rFonts w:ascii="Cambria" w:hAnsi="Cambria" w:cs="Times New Roman"/>
      <w:sz w:val="22"/>
      <w:szCs w:val="22"/>
      <w:lang w:eastAsia="en-US"/>
    </w:rPr>
  </w:style>
  <w:style w:type="character" w:customStyle="1" w:styleId="Absatz-Standardschriftart">
    <w:name w:val="Absatz-Standardschriftart"/>
    <w:uiPriority w:val="99"/>
    <w:rsid w:val="008264A3"/>
  </w:style>
  <w:style w:type="character" w:customStyle="1" w:styleId="WW8Num8z0">
    <w:name w:val="WW8Num8z0"/>
    <w:uiPriority w:val="99"/>
    <w:rsid w:val="008264A3"/>
    <w:rPr>
      <w:rFonts w:ascii="Symbol" w:hAnsi="Symbol"/>
      <w:color w:val="auto"/>
    </w:rPr>
  </w:style>
  <w:style w:type="character" w:customStyle="1" w:styleId="Standardnpsmoodstavce1">
    <w:name w:val="Standardní písmo odstavce1"/>
    <w:uiPriority w:val="99"/>
    <w:rsid w:val="008264A3"/>
  </w:style>
  <w:style w:type="character" w:styleId="Hyperlink">
    <w:name w:val="Hyperlink"/>
    <w:basedOn w:val="DefaultParagraphFont"/>
    <w:uiPriority w:val="99"/>
    <w:rsid w:val="008264A3"/>
    <w:rPr>
      <w:rFonts w:cs="Times New Roman"/>
      <w:color w:val="0000FF"/>
      <w:u w:val="single"/>
    </w:rPr>
  </w:style>
  <w:style w:type="character" w:styleId="PageNumber">
    <w:name w:val="page number"/>
    <w:basedOn w:val="Standardnpsmoodstavce1"/>
    <w:uiPriority w:val="99"/>
    <w:rsid w:val="008264A3"/>
    <w:rPr>
      <w:rFonts w:cs="Times New Roman"/>
    </w:rPr>
  </w:style>
  <w:style w:type="character" w:customStyle="1" w:styleId="Odkaznakoment1">
    <w:name w:val="Odkaz na komentář1"/>
    <w:uiPriority w:val="99"/>
    <w:rsid w:val="008264A3"/>
    <w:rPr>
      <w:sz w:val="16"/>
    </w:rPr>
  </w:style>
  <w:style w:type="character" w:customStyle="1" w:styleId="Znakypropoznmkupodarou">
    <w:name w:val="Znaky pro poznámku pod čarou"/>
    <w:uiPriority w:val="99"/>
    <w:rsid w:val="008264A3"/>
    <w:rPr>
      <w:vertAlign w:val="superscript"/>
    </w:rPr>
  </w:style>
  <w:style w:type="paragraph" w:customStyle="1" w:styleId="Nadpis">
    <w:name w:val="Nadpis"/>
    <w:basedOn w:val="Normal"/>
    <w:next w:val="BodyText"/>
    <w:uiPriority w:val="99"/>
    <w:rsid w:val="008264A3"/>
    <w:pPr>
      <w:keepNext/>
      <w:suppressAutoHyphens/>
      <w:spacing w:before="240" w:after="120"/>
    </w:pPr>
    <w:rPr>
      <w:rFonts w:ascii="Albany AMT" w:hAnsi="Albany AMT" w:cs="Albany AMT"/>
      <w:sz w:val="28"/>
      <w:szCs w:val="28"/>
      <w:lang w:eastAsia="ar-SA"/>
    </w:rPr>
  </w:style>
  <w:style w:type="paragraph" w:styleId="BodyText">
    <w:name w:val="Body Text"/>
    <w:basedOn w:val="Normal"/>
    <w:link w:val="BodyTextChar"/>
    <w:uiPriority w:val="99"/>
    <w:rsid w:val="008264A3"/>
    <w:pPr>
      <w:suppressAutoHyphens/>
      <w:jc w:val="both"/>
    </w:pPr>
    <w:rPr>
      <w:szCs w:val="20"/>
      <w:lang w:val="en-GB" w:eastAsia="ar-SA"/>
    </w:rPr>
  </w:style>
  <w:style w:type="character" w:customStyle="1" w:styleId="BodyTextChar">
    <w:name w:val="Body Text Char"/>
    <w:basedOn w:val="DefaultParagraphFont"/>
    <w:link w:val="BodyText"/>
    <w:uiPriority w:val="99"/>
    <w:semiHidden/>
    <w:rsid w:val="00512A7F"/>
    <w:rPr>
      <w:sz w:val="24"/>
      <w:szCs w:val="24"/>
    </w:rPr>
  </w:style>
  <w:style w:type="paragraph" w:styleId="List">
    <w:name w:val="List"/>
    <w:basedOn w:val="BodyText"/>
    <w:uiPriority w:val="99"/>
    <w:rsid w:val="008264A3"/>
  </w:style>
  <w:style w:type="paragraph" w:customStyle="1" w:styleId="Popisek">
    <w:name w:val="Popisek"/>
    <w:basedOn w:val="Normal"/>
    <w:uiPriority w:val="99"/>
    <w:rsid w:val="008264A3"/>
    <w:pPr>
      <w:suppressLineNumbers/>
      <w:suppressAutoHyphens/>
      <w:spacing w:before="120" w:after="120"/>
    </w:pPr>
    <w:rPr>
      <w:i/>
      <w:iCs/>
      <w:lang w:eastAsia="ar-SA"/>
    </w:rPr>
  </w:style>
  <w:style w:type="paragraph" w:customStyle="1" w:styleId="Rejstk">
    <w:name w:val="Rejstřík"/>
    <w:basedOn w:val="Normal"/>
    <w:uiPriority w:val="99"/>
    <w:rsid w:val="008264A3"/>
    <w:pPr>
      <w:suppressLineNumbers/>
      <w:suppressAutoHyphens/>
    </w:pPr>
    <w:rPr>
      <w:szCs w:val="20"/>
      <w:lang w:eastAsia="ar-SA"/>
    </w:rPr>
  </w:style>
  <w:style w:type="paragraph" w:styleId="Header">
    <w:name w:val="header"/>
    <w:basedOn w:val="Normal"/>
    <w:link w:val="HeaderChar"/>
    <w:uiPriority w:val="99"/>
    <w:rsid w:val="008264A3"/>
    <w:pPr>
      <w:tabs>
        <w:tab w:val="center" w:pos="4536"/>
        <w:tab w:val="right" w:pos="9072"/>
      </w:tabs>
      <w:suppressAutoHyphens/>
    </w:pPr>
    <w:rPr>
      <w:szCs w:val="20"/>
      <w:lang w:eastAsia="ar-SA"/>
    </w:rPr>
  </w:style>
  <w:style w:type="character" w:customStyle="1" w:styleId="HeaderChar">
    <w:name w:val="Header Char"/>
    <w:basedOn w:val="DefaultParagraphFont"/>
    <w:link w:val="Header"/>
    <w:uiPriority w:val="99"/>
    <w:semiHidden/>
    <w:rsid w:val="00512A7F"/>
    <w:rPr>
      <w:sz w:val="24"/>
      <w:szCs w:val="24"/>
    </w:rPr>
  </w:style>
  <w:style w:type="paragraph" w:styleId="Footer">
    <w:name w:val="footer"/>
    <w:basedOn w:val="Normal"/>
    <w:link w:val="FooterChar"/>
    <w:uiPriority w:val="99"/>
    <w:rsid w:val="008264A3"/>
    <w:pPr>
      <w:tabs>
        <w:tab w:val="center" w:pos="4536"/>
        <w:tab w:val="right" w:pos="9072"/>
      </w:tabs>
      <w:suppressAutoHyphens/>
    </w:pPr>
    <w:rPr>
      <w:szCs w:val="20"/>
      <w:lang w:eastAsia="ar-SA"/>
    </w:rPr>
  </w:style>
  <w:style w:type="character" w:customStyle="1" w:styleId="FooterChar">
    <w:name w:val="Footer Char"/>
    <w:basedOn w:val="DefaultParagraphFont"/>
    <w:link w:val="Footer"/>
    <w:uiPriority w:val="99"/>
    <w:locked/>
    <w:rsid w:val="00523A8C"/>
    <w:rPr>
      <w:rFonts w:cs="Times New Roman"/>
      <w:sz w:val="24"/>
      <w:lang w:eastAsia="ar-SA" w:bidi="ar-SA"/>
    </w:rPr>
  </w:style>
  <w:style w:type="paragraph" w:styleId="BodyTextIndent">
    <w:name w:val="Body Text Indent"/>
    <w:basedOn w:val="Normal"/>
    <w:link w:val="BodyTextIndentChar"/>
    <w:uiPriority w:val="99"/>
    <w:rsid w:val="008264A3"/>
    <w:pPr>
      <w:suppressAutoHyphens/>
      <w:ind w:firstLine="142"/>
    </w:pPr>
    <w:rPr>
      <w:rFonts w:ascii="Courier New" w:hAnsi="Courier New"/>
      <w:sz w:val="20"/>
      <w:szCs w:val="20"/>
      <w:lang w:eastAsia="ar-SA"/>
    </w:rPr>
  </w:style>
  <w:style w:type="character" w:customStyle="1" w:styleId="BodyTextIndentChar">
    <w:name w:val="Body Text Indent Char"/>
    <w:basedOn w:val="DefaultParagraphFont"/>
    <w:link w:val="BodyTextIndent"/>
    <w:uiPriority w:val="99"/>
    <w:semiHidden/>
    <w:rsid w:val="00512A7F"/>
    <w:rPr>
      <w:sz w:val="24"/>
      <w:szCs w:val="24"/>
    </w:rPr>
  </w:style>
  <w:style w:type="paragraph" w:customStyle="1" w:styleId="Zkladntextodsazen31">
    <w:name w:val="Základní text odsazený 31"/>
    <w:basedOn w:val="Normal"/>
    <w:uiPriority w:val="99"/>
    <w:rsid w:val="008264A3"/>
    <w:pPr>
      <w:tabs>
        <w:tab w:val="left" w:pos="3119"/>
      </w:tabs>
      <w:suppressAutoHyphens/>
      <w:spacing w:line="240" w:lineRule="atLeast"/>
      <w:ind w:left="3119" w:hanging="3119"/>
    </w:pPr>
    <w:rPr>
      <w:b/>
      <w:sz w:val="40"/>
      <w:szCs w:val="20"/>
      <w:lang w:val="en-US" w:eastAsia="ar-SA"/>
    </w:rPr>
  </w:style>
  <w:style w:type="paragraph" w:customStyle="1" w:styleId="slovanseznam21">
    <w:name w:val="Číslovaný seznam 21"/>
    <w:basedOn w:val="Normal"/>
    <w:uiPriority w:val="99"/>
    <w:rsid w:val="008264A3"/>
    <w:pPr>
      <w:tabs>
        <w:tab w:val="left" w:pos="792"/>
      </w:tabs>
      <w:suppressAutoHyphens/>
      <w:spacing w:before="240" w:line="240" w:lineRule="atLeast"/>
      <w:ind w:left="435"/>
    </w:pPr>
    <w:rPr>
      <w:szCs w:val="20"/>
      <w:lang w:val="en-US" w:eastAsia="ar-SA"/>
    </w:rPr>
  </w:style>
  <w:style w:type="paragraph" w:customStyle="1" w:styleId="Zkladntext21">
    <w:name w:val="Základní text 21"/>
    <w:basedOn w:val="Normal"/>
    <w:uiPriority w:val="99"/>
    <w:rsid w:val="008264A3"/>
    <w:pPr>
      <w:suppressAutoHyphens/>
      <w:jc w:val="both"/>
    </w:pPr>
    <w:rPr>
      <w:sz w:val="22"/>
      <w:szCs w:val="20"/>
      <w:lang w:val="en-GB" w:eastAsia="ar-SA"/>
    </w:rPr>
  </w:style>
  <w:style w:type="paragraph" w:styleId="Title">
    <w:name w:val="Title"/>
    <w:basedOn w:val="Normal"/>
    <w:next w:val="Subtitle"/>
    <w:link w:val="TitleChar"/>
    <w:uiPriority w:val="99"/>
    <w:qFormat/>
    <w:rsid w:val="008264A3"/>
    <w:pPr>
      <w:suppressAutoHyphens/>
      <w:jc w:val="center"/>
    </w:pPr>
    <w:rPr>
      <w:b/>
      <w:bCs/>
      <w:lang w:val="en-GB" w:eastAsia="ar-SA"/>
    </w:rPr>
  </w:style>
  <w:style w:type="character" w:customStyle="1" w:styleId="TitleChar">
    <w:name w:val="Title Char"/>
    <w:basedOn w:val="DefaultParagraphFont"/>
    <w:link w:val="Title"/>
    <w:uiPriority w:val="10"/>
    <w:rsid w:val="00512A7F"/>
    <w:rPr>
      <w:rFonts w:asciiTheme="majorHAnsi" w:eastAsiaTheme="majorEastAsia" w:hAnsiTheme="majorHAnsi" w:cstheme="majorBidi"/>
      <w:b/>
      <w:bCs/>
      <w:kern w:val="28"/>
      <w:sz w:val="32"/>
      <w:szCs w:val="32"/>
    </w:rPr>
  </w:style>
  <w:style w:type="paragraph" w:styleId="Subtitle">
    <w:name w:val="Subtitle"/>
    <w:basedOn w:val="Nadpis"/>
    <w:next w:val="BodyText"/>
    <w:link w:val="SubtitleChar"/>
    <w:uiPriority w:val="99"/>
    <w:qFormat/>
    <w:rsid w:val="008264A3"/>
    <w:pPr>
      <w:jc w:val="center"/>
    </w:pPr>
    <w:rPr>
      <w:i/>
      <w:iCs/>
    </w:rPr>
  </w:style>
  <w:style w:type="character" w:customStyle="1" w:styleId="SubtitleChar">
    <w:name w:val="Subtitle Char"/>
    <w:basedOn w:val="DefaultParagraphFont"/>
    <w:link w:val="Subtitle"/>
    <w:uiPriority w:val="11"/>
    <w:rsid w:val="00512A7F"/>
    <w:rPr>
      <w:rFonts w:asciiTheme="majorHAnsi" w:eastAsiaTheme="majorEastAsia" w:hAnsiTheme="majorHAnsi" w:cstheme="majorBidi"/>
      <w:sz w:val="24"/>
      <w:szCs w:val="24"/>
    </w:rPr>
  </w:style>
  <w:style w:type="paragraph" w:customStyle="1" w:styleId="ZpatIMP">
    <w:name w:val="Zápatí_IMP"/>
    <w:basedOn w:val="Normal"/>
    <w:uiPriority w:val="99"/>
    <w:rsid w:val="008264A3"/>
    <w:pPr>
      <w:tabs>
        <w:tab w:val="center" w:pos="4536"/>
        <w:tab w:val="right" w:pos="9072"/>
      </w:tabs>
      <w:suppressAutoHyphens/>
      <w:overflowPunct w:val="0"/>
      <w:autoSpaceDE w:val="0"/>
      <w:spacing w:line="271" w:lineRule="auto"/>
      <w:textAlignment w:val="baseline"/>
    </w:pPr>
    <w:rPr>
      <w:szCs w:val="20"/>
      <w:lang w:val="en-GB" w:eastAsia="ar-SA"/>
    </w:rPr>
  </w:style>
  <w:style w:type="paragraph" w:customStyle="1" w:styleId="BodyText21">
    <w:name w:val="Body Text 21"/>
    <w:basedOn w:val="Normal"/>
    <w:uiPriority w:val="99"/>
    <w:rsid w:val="008264A3"/>
    <w:pPr>
      <w:suppressAutoHyphens/>
      <w:overflowPunct w:val="0"/>
      <w:autoSpaceDE w:val="0"/>
      <w:jc w:val="both"/>
      <w:textAlignment w:val="baseline"/>
    </w:pPr>
    <w:rPr>
      <w:sz w:val="20"/>
      <w:szCs w:val="20"/>
      <w:lang w:val="en-GB" w:eastAsia="ar-SA"/>
    </w:rPr>
  </w:style>
  <w:style w:type="paragraph" w:customStyle="1" w:styleId="H4">
    <w:name w:val="H4"/>
    <w:basedOn w:val="Normal"/>
    <w:next w:val="Normal"/>
    <w:uiPriority w:val="99"/>
    <w:rsid w:val="008264A3"/>
    <w:pPr>
      <w:keepNext/>
      <w:suppressAutoHyphens/>
      <w:spacing w:before="100" w:after="100"/>
    </w:pPr>
    <w:rPr>
      <w:b/>
      <w:szCs w:val="20"/>
      <w:lang w:val="en-US" w:eastAsia="ar-SA"/>
    </w:rPr>
  </w:style>
  <w:style w:type="paragraph" w:customStyle="1" w:styleId="Textkomente1">
    <w:name w:val="Text komentáře1"/>
    <w:basedOn w:val="Normal"/>
    <w:uiPriority w:val="99"/>
    <w:rsid w:val="008264A3"/>
    <w:pPr>
      <w:suppressAutoHyphens/>
    </w:pPr>
    <w:rPr>
      <w:sz w:val="20"/>
      <w:szCs w:val="20"/>
      <w:lang w:val="en-US" w:eastAsia="ar-SA"/>
    </w:rPr>
  </w:style>
  <w:style w:type="paragraph" w:styleId="FootnoteText">
    <w:name w:val="footnote text"/>
    <w:basedOn w:val="Normal"/>
    <w:link w:val="FootnoteTextChar"/>
    <w:uiPriority w:val="99"/>
    <w:semiHidden/>
    <w:rsid w:val="008264A3"/>
    <w:pPr>
      <w:suppressAutoHyphens/>
    </w:pPr>
    <w:rPr>
      <w:sz w:val="20"/>
      <w:szCs w:val="20"/>
      <w:lang w:val="en-GB" w:eastAsia="ar-SA"/>
    </w:rPr>
  </w:style>
  <w:style w:type="character" w:customStyle="1" w:styleId="FootnoteTextChar">
    <w:name w:val="Footnote Text Char"/>
    <w:basedOn w:val="DefaultParagraphFont"/>
    <w:link w:val="FootnoteText"/>
    <w:uiPriority w:val="99"/>
    <w:semiHidden/>
    <w:rsid w:val="00512A7F"/>
    <w:rPr>
      <w:sz w:val="20"/>
      <w:szCs w:val="20"/>
    </w:rPr>
  </w:style>
  <w:style w:type="paragraph" w:customStyle="1" w:styleId="TABLEOFCONTENTS-2">
    <w:name w:val="TABLE OF CONTENTS-2"/>
    <w:basedOn w:val="Normal"/>
    <w:next w:val="Normal"/>
    <w:uiPriority w:val="99"/>
    <w:rsid w:val="008264A3"/>
    <w:pPr>
      <w:suppressAutoHyphens/>
      <w:jc w:val="both"/>
    </w:pPr>
    <w:rPr>
      <w:b/>
      <w:smallCaps/>
      <w:szCs w:val="20"/>
      <w:lang w:val="en-CA" w:eastAsia="ar-SA"/>
    </w:rPr>
  </w:style>
  <w:style w:type="paragraph" w:styleId="BalloonText">
    <w:name w:val="Balloon Text"/>
    <w:basedOn w:val="Normal"/>
    <w:link w:val="BalloonTextChar"/>
    <w:uiPriority w:val="99"/>
    <w:semiHidden/>
    <w:rsid w:val="008264A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512A7F"/>
    <w:rPr>
      <w:sz w:val="0"/>
      <w:szCs w:val="0"/>
    </w:rPr>
  </w:style>
  <w:style w:type="paragraph" w:customStyle="1" w:styleId="Obsahrmce">
    <w:name w:val="Obsah rámce"/>
    <w:basedOn w:val="BodyText"/>
    <w:uiPriority w:val="99"/>
    <w:rsid w:val="008264A3"/>
  </w:style>
  <w:style w:type="paragraph" w:styleId="ListBullet2">
    <w:name w:val="List Bullet 2"/>
    <w:basedOn w:val="Normal"/>
    <w:uiPriority w:val="99"/>
    <w:rsid w:val="00C053C6"/>
    <w:pPr>
      <w:tabs>
        <w:tab w:val="num" w:pos="643"/>
      </w:tabs>
      <w:spacing w:after="200" w:line="276" w:lineRule="auto"/>
      <w:ind w:left="643" w:hanging="360"/>
    </w:pPr>
    <w:rPr>
      <w:rFonts w:ascii="Calibri" w:hAnsi="Calibri"/>
      <w:sz w:val="22"/>
      <w:szCs w:val="22"/>
      <w:lang w:eastAsia="en-US"/>
    </w:rPr>
  </w:style>
  <w:style w:type="character" w:styleId="CommentReference">
    <w:name w:val="annotation reference"/>
    <w:basedOn w:val="DefaultParagraphFont"/>
    <w:uiPriority w:val="99"/>
    <w:semiHidden/>
    <w:rsid w:val="00B57F3F"/>
    <w:rPr>
      <w:rFonts w:cs="Times New Roman"/>
      <w:sz w:val="16"/>
    </w:rPr>
  </w:style>
  <w:style w:type="paragraph" w:styleId="CommentText">
    <w:name w:val="annotation text"/>
    <w:basedOn w:val="Normal"/>
    <w:link w:val="CommentTextChar"/>
    <w:uiPriority w:val="99"/>
    <w:semiHidden/>
    <w:rsid w:val="00B57F3F"/>
    <w:pPr>
      <w:suppressAutoHyphens/>
    </w:pPr>
    <w:rPr>
      <w:sz w:val="20"/>
      <w:szCs w:val="20"/>
      <w:lang w:eastAsia="ar-SA"/>
    </w:rPr>
  </w:style>
  <w:style w:type="character" w:customStyle="1" w:styleId="CommentTextChar">
    <w:name w:val="Comment Text Char"/>
    <w:basedOn w:val="DefaultParagraphFont"/>
    <w:link w:val="CommentText"/>
    <w:uiPriority w:val="99"/>
    <w:semiHidden/>
    <w:locked/>
    <w:rsid w:val="003466F4"/>
    <w:rPr>
      <w:rFonts w:cs="Times New Roman"/>
      <w:lang w:eastAsia="ar-SA" w:bidi="ar-SA"/>
    </w:rPr>
  </w:style>
  <w:style w:type="paragraph" w:styleId="CommentSubject">
    <w:name w:val="annotation subject"/>
    <w:basedOn w:val="CommentText"/>
    <w:next w:val="CommentText"/>
    <w:link w:val="CommentSubjectChar"/>
    <w:uiPriority w:val="99"/>
    <w:semiHidden/>
    <w:rsid w:val="00B57F3F"/>
    <w:rPr>
      <w:b/>
      <w:bCs/>
    </w:rPr>
  </w:style>
  <w:style w:type="character" w:customStyle="1" w:styleId="CommentSubjectChar">
    <w:name w:val="Comment Subject Char"/>
    <w:basedOn w:val="CommentTextChar"/>
    <w:link w:val="CommentSubject"/>
    <w:uiPriority w:val="99"/>
    <w:semiHidden/>
    <w:rsid w:val="00512A7F"/>
    <w:rPr>
      <w:b/>
      <w:bCs/>
      <w:sz w:val="20"/>
      <w:szCs w:val="20"/>
    </w:rPr>
  </w:style>
  <w:style w:type="paragraph" w:styleId="DocumentMap">
    <w:name w:val="Document Map"/>
    <w:basedOn w:val="Normal"/>
    <w:link w:val="DocumentMapChar"/>
    <w:uiPriority w:val="99"/>
    <w:semiHidden/>
    <w:rsid w:val="00BB310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12A7F"/>
    <w:rPr>
      <w:sz w:val="0"/>
      <w:szCs w:val="0"/>
    </w:rPr>
  </w:style>
  <w:style w:type="character" w:customStyle="1" w:styleId="apple-converted-space">
    <w:name w:val="apple-converted-space"/>
    <w:uiPriority w:val="99"/>
    <w:rsid w:val="007F5EE0"/>
  </w:style>
  <w:style w:type="paragraph" w:styleId="ListParagraph">
    <w:name w:val="List Paragraph"/>
    <w:basedOn w:val="Normal"/>
    <w:uiPriority w:val="99"/>
    <w:qFormat/>
    <w:rsid w:val="009809A8"/>
    <w:pPr>
      <w:spacing w:before="100" w:beforeAutospacing="1" w:after="100" w:afterAutospacing="1"/>
    </w:pPr>
  </w:style>
  <w:style w:type="character" w:customStyle="1" w:styleId="apple-tab-span">
    <w:name w:val="apple-tab-span"/>
    <w:uiPriority w:val="99"/>
    <w:rsid w:val="00FE00EC"/>
  </w:style>
  <w:style w:type="paragraph" w:customStyle="1" w:styleId="W3MUZkonPsmeno">
    <w:name w:val="W3MU: Zákon Písmeno"/>
    <w:basedOn w:val="Normal"/>
    <w:link w:val="W3MUZkonPsmenoChar"/>
    <w:uiPriority w:val="99"/>
    <w:rsid w:val="00856386"/>
    <w:pPr>
      <w:spacing w:after="120"/>
      <w:outlineLvl w:val="2"/>
    </w:pPr>
    <w:rPr>
      <w:rFonts w:ascii="Verdana" w:hAnsi="Verdana"/>
      <w:sz w:val="20"/>
      <w:lang w:eastAsia="ja-JP"/>
    </w:rPr>
  </w:style>
  <w:style w:type="character" w:customStyle="1" w:styleId="W3MUZkonPsmenoChar">
    <w:name w:val="W3MU: Zákon Písmeno Char"/>
    <w:link w:val="W3MUZkonPsmeno"/>
    <w:uiPriority w:val="99"/>
    <w:locked/>
    <w:rsid w:val="00856386"/>
    <w:rPr>
      <w:rFonts w:ascii="Verdana" w:hAnsi="Verdana"/>
      <w:sz w:val="24"/>
    </w:rPr>
  </w:style>
  <w:style w:type="paragraph" w:customStyle="1" w:styleId="W3MUZkonOdstavecslovan">
    <w:name w:val="W3MU: Zákon Odstavec Číslovaný"/>
    <w:basedOn w:val="Normal"/>
    <w:link w:val="W3MUZkonOdstavecslovanChar"/>
    <w:uiPriority w:val="99"/>
    <w:rsid w:val="002C22B9"/>
    <w:pPr>
      <w:spacing w:after="120"/>
      <w:outlineLvl w:val="1"/>
    </w:pPr>
    <w:rPr>
      <w:rFonts w:ascii="Verdana" w:hAnsi="Verdana"/>
      <w:sz w:val="20"/>
    </w:rPr>
  </w:style>
  <w:style w:type="character" w:customStyle="1" w:styleId="W3MUZkonOdstavecslovanChar">
    <w:name w:val="W3MU: Zákon Odstavec Číslovaný Char"/>
    <w:basedOn w:val="DefaultParagraphFont"/>
    <w:link w:val="W3MUZkonOdstavecslovan"/>
    <w:uiPriority w:val="99"/>
    <w:locked/>
    <w:rsid w:val="002C22B9"/>
    <w:rPr>
      <w:rFonts w:ascii="Verdana" w:hAnsi="Verdana" w:cs="Times New Roman"/>
      <w:sz w:val="24"/>
      <w:szCs w:val="24"/>
    </w:rPr>
  </w:style>
  <w:style w:type="character" w:styleId="FootnoteReference">
    <w:name w:val="footnote reference"/>
    <w:basedOn w:val="DefaultParagraphFont"/>
    <w:uiPriority w:val="99"/>
    <w:semiHidden/>
    <w:rsid w:val="006866D1"/>
    <w:rPr>
      <w:rFonts w:cs="Times New Roman"/>
      <w:vertAlign w:val="superscript"/>
    </w:rPr>
  </w:style>
  <w:style w:type="paragraph" w:styleId="Revision">
    <w:name w:val="Revision"/>
    <w:hidden/>
    <w:uiPriority w:val="99"/>
    <w:semiHidden/>
    <w:rsid w:val="00855E66"/>
    <w:rPr>
      <w:sz w:val="24"/>
      <w:szCs w:val="24"/>
    </w:rPr>
  </w:style>
  <w:style w:type="paragraph" w:customStyle="1" w:styleId="lnek">
    <w:name w:val="článek"/>
    <w:basedOn w:val="Normal"/>
    <w:link w:val="lnekChar"/>
    <w:uiPriority w:val="99"/>
    <w:rsid w:val="0038455A"/>
    <w:pPr>
      <w:keepNext/>
      <w:spacing w:after="454" w:line="276" w:lineRule="auto"/>
      <w:jc w:val="center"/>
    </w:pPr>
    <w:rPr>
      <w:rFonts w:ascii="Garamond" w:hAnsi="Garamond"/>
      <w:b/>
      <w:bCs/>
      <w:sz w:val="22"/>
      <w:szCs w:val="22"/>
      <w:lang w:eastAsia="en-US"/>
    </w:rPr>
  </w:style>
  <w:style w:type="paragraph" w:customStyle="1" w:styleId="odstavec">
    <w:name w:val="odstavec"/>
    <w:basedOn w:val="Normal"/>
    <w:autoRedefine/>
    <w:uiPriority w:val="99"/>
    <w:rsid w:val="00021ED9"/>
    <w:pPr>
      <w:spacing w:after="320" w:line="276" w:lineRule="auto"/>
      <w:jc w:val="both"/>
    </w:pPr>
    <w:rPr>
      <w:rFonts w:ascii="Garamond" w:hAnsi="Garamond" w:cs="Garamond"/>
      <w:sz w:val="22"/>
      <w:szCs w:val="22"/>
      <w:lang w:eastAsia="en-US"/>
    </w:rPr>
  </w:style>
  <w:style w:type="character" w:customStyle="1" w:styleId="lnekChar">
    <w:name w:val="článek Char"/>
    <w:link w:val="lnek"/>
    <w:uiPriority w:val="99"/>
    <w:locked/>
    <w:rsid w:val="0038455A"/>
    <w:rPr>
      <w:rFonts w:ascii="Garamond" w:eastAsia="Times New Roman" w:hAnsi="Garamond"/>
      <w:b/>
      <w:sz w:val="22"/>
      <w:lang w:eastAsia="en-US"/>
    </w:rPr>
  </w:style>
</w:styles>
</file>

<file path=word/webSettings.xml><?xml version="1.0" encoding="utf-8"?>
<w:webSettings xmlns:r="http://schemas.openxmlformats.org/officeDocument/2006/relationships" xmlns:w="http://schemas.openxmlformats.org/wordprocessingml/2006/main">
  <w:divs>
    <w:div w:id="341206916">
      <w:marLeft w:val="0"/>
      <w:marRight w:val="0"/>
      <w:marTop w:val="0"/>
      <w:marBottom w:val="0"/>
      <w:divBdr>
        <w:top w:val="none" w:sz="0" w:space="0" w:color="auto"/>
        <w:left w:val="none" w:sz="0" w:space="0" w:color="auto"/>
        <w:bottom w:val="none" w:sz="0" w:space="0" w:color="auto"/>
        <w:right w:val="none" w:sz="0" w:space="0" w:color="auto"/>
      </w:divBdr>
    </w:div>
    <w:div w:id="341206918">
      <w:marLeft w:val="0"/>
      <w:marRight w:val="0"/>
      <w:marTop w:val="0"/>
      <w:marBottom w:val="0"/>
      <w:divBdr>
        <w:top w:val="none" w:sz="0" w:space="0" w:color="auto"/>
        <w:left w:val="none" w:sz="0" w:space="0" w:color="auto"/>
        <w:bottom w:val="none" w:sz="0" w:space="0" w:color="auto"/>
        <w:right w:val="none" w:sz="0" w:space="0" w:color="auto"/>
      </w:divBdr>
      <w:divsChild>
        <w:div w:id="341206923">
          <w:marLeft w:val="547"/>
          <w:marRight w:val="0"/>
          <w:marTop w:val="0"/>
          <w:marBottom w:val="0"/>
          <w:divBdr>
            <w:top w:val="none" w:sz="0" w:space="0" w:color="auto"/>
            <w:left w:val="none" w:sz="0" w:space="0" w:color="auto"/>
            <w:bottom w:val="none" w:sz="0" w:space="0" w:color="auto"/>
            <w:right w:val="none" w:sz="0" w:space="0" w:color="auto"/>
          </w:divBdr>
        </w:div>
      </w:divsChild>
    </w:div>
    <w:div w:id="341206920">
      <w:marLeft w:val="0"/>
      <w:marRight w:val="0"/>
      <w:marTop w:val="0"/>
      <w:marBottom w:val="0"/>
      <w:divBdr>
        <w:top w:val="none" w:sz="0" w:space="0" w:color="auto"/>
        <w:left w:val="none" w:sz="0" w:space="0" w:color="auto"/>
        <w:bottom w:val="none" w:sz="0" w:space="0" w:color="auto"/>
        <w:right w:val="none" w:sz="0" w:space="0" w:color="auto"/>
      </w:divBdr>
    </w:div>
    <w:div w:id="341206921">
      <w:marLeft w:val="0"/>
      <w:marRight w:val="0"/>
      <w:marTop w:val="0"/>
      <w:marBottom w:val="0"/>
      <w:divBdr>
        <w:top w:val="none" w:sz="0" w:space="0" w:color="auto"/>
        <w:left w:val="none" w:sz="0" w:space="0" w:color="auto"/>
        <w:bottom w:val="none" w:sz="0" w:space="0" w:color="auto"/>
        <w:right w:val="none" w:sz="0" w:space="0" w:color="auto"/>
      </w:divBdr>
    </w:div>
    <w:div w:id="341206922">
      <w:marLeft w:val="0"/>
      <w:marRight w:val="0"/>
      <w:marTop w:val="0"/>
      <w:marBottom w:val="0"/>
      <w:divBdr>
        <w:top w:val="none" w:sz="0" w:space="0" w:color="auto"/>
        <w:left w:val="none" w:sz="0" w:space="0" w:color="auto"/>
        <w:bottom w:val="none" w:sz="0" w:space="0" w:color="auto"/>
        <w:right w:val="none" w:sz="0" w:space="0" w:color="auto"/>
      </w:divBdr>
      <w:divsChild>
        <w:div w:id="341206919">
          <w:marLeft w:val="720"/>
          <w:marRight w:val="720"/>
          <w:marTop w:val="100"/>
          <w:marBottom w:val="100"/>
          <w:divBdr>
            <w:top w:val="none" w:sz="0" w:space="0" w:color="auto"/>
            <w:left w:val="none" w:sz="0" w:space="0" w:color="auto"/>
            <w:bottom w:val="none" w:sz="0" w:space="0" w:color="auto"/>
            <w:right w:val="none" w:sz="0" w:space="0" w:color="auto"/>
          </w:divBdr>
          <w:divsChild>
            <w:div w:id="3412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11</Pages>
  <Words>3853</Words>
  <Characters>22736</Characters>
  <Application>Microsoft Office Outlook</Application>
  <DocSecurity>0</DocSecurity>
  <Lines>0</Lines>
  <Paragraphs>0</Paragraphs>
  <ScaleCrop>false</ScaleCrop>
  <Company>RECETOX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Přírodovědecká fakulta  Masarykovy univerzity</dc:title>
  <dc:subject/>
  <dc:creator>Ivan Holoubek</dc:creator>
  <cp:keywords/>
  <dc:description/>
  <cp:lastModifiedBy>Milan Baláž</cp:lastModifiedBy>
  <cp:revision>4</cp:revision>
  <cp:lastPrinted>2018-11-28T15:00:00Z</cp:lastPrinted>
  <dcterms:created xsi:type="dcterms:W3CDTF">2018-12-10T17:22:00Z</dcterms:created>
  <dcterms:modified xsi:type="dcterms:W3CDTF">2018-12-11T12:45:00Z</dcterms:modified>
</cp:coreProperties>
</file>